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584B" w14:textId="77777777" w:rsidR="00BC5F79" w:rsidRPr="004F399A" w:rsidRDefault="00BC5F79" w:rsidP="00BC5F79">
      <w:pPr>
        <w:rPr>
          <w:b/>
          <w:bCs/>
          <w:sz w:val="44"/>
          <w:szCs w:val="44"/>
        </w:rPr>
      </w:pPr>
      <w:r w:rsidRPr="004F399A">
        <w:rPr>
          <w:b/>
          <w:bCs/>
          <w:sz w:val="44"/>
          <w:szCs w:val="44"/>
        </w:rPr>
        <w:t>ARBETSGRUPPER OCH ORGANISATION</w:t>
      </w:r>
    </w:p>
    <w:p w14:paraId="2EC623C4" w14:textId="77777777" w:rsidR="00BC5F79" w:rsidRPr="00BC5F79" w:rsidRDefault="00BC5F79" w:rsidP="00BC5F79"/>
    <w:p w14:paraId="0256ED0D" w14:textId="77777777" w:rsidR="00BC5F79" w:rsidRPr="00BC5F79" w:rsidRDefault="00BC5F79" w:rsidP="00262927">
      <w:pPr>
        <w:jc w:val="both"/>
      </w:pPr>
      <w:r w:rsidRPr="00BC5F79">
        <w:t xml:space="preserve">Detta dokument är ett </w:t>
      </w:r>
      <w:r w:rsidRPr="00BC5F79">
        <w:rPr>
          <w:u w:val="single"/>
        </w:rPr>
        <w:t xml:space="preserve">förslag </w:t>
      </w:r>
      <w:r w:rsidRPr="00BC5F79">
        <w:t>på en ny struktur för våra arbetsgrupper. Vi är en ideell organisation i utveckling, och vår målbild sträcker sig 4–5 år in i framtiden.</w:t>
      </w:r>
    </w:p>
    <w:p w14:paraId="33B201F9" w14:textId="77777777" w:rsidR="004F399A" w:rsidRDefault="004F399A" w:rsidP="00262927">
      <w:pPr>
        <w:jc w:val="both"/>
      </w:pPr>
    </w:p>
    <w:p w14:paraId="5BD0ACD7" w14:textId="15C4A31B" w:rsidR="00BC5F79" w:rsidRPr="00BC5F79" w:rsidRDefault="00BC5F79" w:rsidP="00262927">
      <w:pPr>
        <w:jc w:val="both"/>
      </w:pPr>
      <w:r w:rsidRPr="00BC5F79">
        <w:t>Din röst är viktig! Vi välkomnar och gör gärna ändringar utifrån synpunkter från våra medlemsföreningar för att säkerställa att vi bygger detta tillsammans.</w:t>
      </w:r>
    </w:p>
    <w:p w14:paraId="2FC25823" w14:textId="77777777" w:rsidR="004F399A" w:rsidRDefault="004F399A" w:rsidP="00262927">
      <w:pPr>
        <w:jc w:val="both"/>
      </w:pPr>
    </w:p>
    <w:p w14:paraId="6F8398E2" w14:textId="75F84917" w:rsidR="00BC5F79" w:rsidRPr="00BC5F79" w:rsidRDefault="00BC5F79" w:rsidP="00262927">
      <w:pPr>
        <w:jc w:val="both"/>
      </w:pPr>
      <w:r w:rsidRPr="00BC5F79">
        <w:t>I förutsättningarna för Funktionsrätts Uppsala län verksamhet ligger uppdraget att utgöra ett samarbetsorgan för medlemsorganisationer vilka företräder människor med fysiska, psykiska eller intellektuella funktionsnedsättningar. Det grundläggande syftet med verksamheten är att förbättra levnadsvillkoren för människor med funktions</w:t>
      </w:r>
      <w:r w:rsidR="00262927">
        <w:t>-</w:t>
      </w:r>
      <w:r w:rsidRPr="00BC5F79">
        <w:t>nedsättningar och deras närstående och anhöriga.  </w:t>
      </w:r>
    </w:p>
    <w:p w14:paraId="268D12B6" w14:textId="77777777" w:rsidR="00BC5F79" w:rsidRPr="00BC5F79" w:rsidRDefault="00BC5F79" w:rsidP="00262927">
      <w:pPr>
        <w:jc w:val="both"/>
      </w:pPr>
    </w:p>
    <w:p w14:paraId="0D13864B" w14:textId="4379B651" w:rsidR="00BC5F79" w:rsidRPr="00BC5F79" w:rsidRDefault="00BC5F79" w:rsidP="00262927">
      <w:pPr>
        <w:jc w:val="both"/>
      </w:pPr>
      <w:r w:rsidRPr="00BC5F79">
        <w:t>Funktionsrätt Uppsala län utgörs av cirka 45 medlemsorganisationer vilka var och en verkar för sina medlemmar och deras intressen, möjligheter och påverkan, tillgäng</w:t>
      </w:r>
      <w:r w:rsidR="00262927">
        <w:t>-</w:t>
      </w:r>
      <w:r w:rsidRPr="00BC5F79">
        <w:t>lighet och likabehandling, grundat på värderingsmässig demokratisk likvärdighet. </w:t>
      </w:r>
    </w:p>
    <w:p w14:paraId="4113AB3C" w14:textId="77777777" w:rsidR="00BC5F79" w:rsidRPr="00BC5F79" w:rsidRDefault="00BC5F79" w:rsidP="00262927">
      <w:pPr>
        <w:jc w:val="both"/>
      </w:pPr>
    </w:p>
    <w:p w14:paraId="2A9CFB48" w14:textId="77777777" w:rsidR="00BC5F79" w:rsidRPr="00BC5F79" w:rsidRDefault="00BC5F79" w:rsidP="00262927">
      <w:pPr>
        <w:jc w:val="both"/>
      </w:pPr>
      <w:r w:rsidRPr="00BC5F79">
        <w:t>Från både styrelsen och medlemsorganisationerna har det uttryckts önskemål om struktur, målsättning och ramar för ett antal arbetsgrupper, med det vällovliga syftet att lyfta vår gemensamma organisation.</w:t>
      </w:r>
    </w:p>
    <w:p w14:paraId="6360D4DE" w14:textId="77777777" w:rsidR="00BC5F79" w:rsidRPr="00BC5F79" w:rsidRDefault="00BC5F79" w:rsidP="00262927">
      <w:pPr>
        <w:jc w:val="both"/>
      </w:pPr>
    </w:p>
    <w:p w14:paraId="14D32F14" w14:textId="77777777" w:rsidR="00BC5F79" w:rsidRPr="00BC5F79" w:rsidRDefault="00BC5F79" w:rsidP="00262927">
      <w:pPr>
        <w:jc w:val="both"/>
      </w:pPr>
      <w:r w:rsidRPr="00BC5F79">
        <w:t>I grunden kan noteras två fundamentala aspekter av arbetsgruppernas roll och funktion. </w:t>
      </w:r>
    </w:p>
    <w:p w14:paraId="04C1D15C" w14:textId="77777777" w:rsidR="00BC5F79" w:rsidRPr="00BC5F79" w:rsidRDefault="00BC5F79" w:rsidP="00262927">
      <w:pPr>
        <w:jc w:val="both"/>
      </w:pPr>
      <w:r w:rsidRPr="00BC5F79">
        <w:t>    • Utveckling, påverkan och samverkan med Region Uppsala</w:t>
      </w:r>
    </w:p>
    <w:p w14:paraId="1A8967A7" w14:textId="77777777" w:rsidR="00BC5F79" w:rsidRPr="00BC5F79" w:rsidRDefault="00BC5F79" w:rsidP="00262927">
      <w:pPr>
        <w:jc w:val="both"/>
      </w:pPr>
      <w:r w:rsidRPr="00BC5F79">
        <w:t>    • Intern utveckling av Funktionsrätt Uppsala län och vår verksamhet.</w:t>
      </w:r>
    </w:p>
    <w:p w14:paraId="245A321C" w14:textId="77777777" w:rsidR="00BC5F79" w:rsidRPr="00BC5F79" w:rsidRDefault="00BC5F79" w:rsidP="00262927">
      <w:pPr>
        <w:jc w:val="both"/>
      </w:pPr>
    </w:p>
    <w:p w14:paraId="334117BE" w14:textId="77777777" w:rsidR="00BC5F79" w:rsidRPr="00BC5F79" w:rsidRDefault="00BC5F79" w:rsidP="00262927">
      <w:pPr>
        <w:jc w:val="both"/>
      </w:pPr>
      <w:r w:rsidRPr="00BC5F79">
        <w:t>Med detta som utgångspunkt kan organisationens huvuduppgift formuleras i tre arbets- eller verksamhetsområden:</w:t>
      </w:r>
    </w:p>
    <w:p w14:paraId="63389702" w14:textId="77777777" w:rsidR="00BC5F79" w:rsidRPr="00BC5F79" w:rsidRDefault="00BC5F79" w:rsidP="00262927">
      <w:pPr>
        <w:jc w:val="both"/>
      </w:pPr>
    </w:p>
    <w:p w14:paraId="37C610A5" w14:textId="44795B63" w:rsidR="00262927" w:rsidRDefault="00BC5F79" w:rsidP="00262927">
      <w:pPr>
        <w:pStyle w:val="Liststycke"/>
        <w:numPr>
          <w:ilvl w:val="0"/>
          <w:numId w:val="4"/>
        </w:numPr>
        <w:jc w:val="both"/>
      </w:pPr>
      <w:r w:rsidRPr="00BC5F79">
        <w:t>aktivt verka för delaktighet och tillgänglighet i vårt samhälle oavsett funktions-</w:t>
      </w:r>
    </w:p>
    <w:p w14:paraId="0D061068" w14:textId="6D217658" w:rsidR="00BC5F79" w:rsidRPr="00BC5F79" w:rsidRDefault="00BC5F79" w:rsidP="00262927">
      <w:pPr>
        <w:pStyle w:val="Liststycke"/>
        <w:ind w:left="624"/>
        <w:jc w:val="both"/>
      </w:pPr>
      <w:r w:rsidRPr="00BC5F79">
        <w:t>förmåga. </w:t>
      </w:r>
    </w:p>
    <w:p w14:paraId="186D83F4" w14:textId="3C6BD3D9" w:rsidR="00262927" w:rsidRDefault="00BC5F79" w:rsidP="00262927">
      <w:pPr>
        <w:pStyle w:val="Liststycke"/>
        <w:numPr>
          <w:ilvl w:val="0"/>
          <w:numId w:val="4"/>
        </w:numPr>
        <w:jc w:val="both"/>
      </w:pPr>
      <w:r w:rsidRPr="00BC5F79">
        <w:t>verka för att medlemsorganisationernas intressen i gemensamma länsöver-</w:t>
      </w:r>
    </w:p>
    <w:p w14:paraId="3CB00FBE" w14:textId="2CF04400" w:rsidR="00BC5F79" w:rsidRPr="00BC5F79" w:rsidRDefault="00BC5F79" w:rsidP="00262927">
      <w:pPr>
        <w:pStyle w:val="Liststycke"/>
        <w:ind w:left="624"/>
        <w:jc w:val="both"/>
      </w:pPr>
      <w:r w:rsidRPr="00BC5F79">
        <w:t>gripande frågor tas tillvara.</w:t>
      </w:r>
    </w:p>
    <w:p w14:paraId="4958BB13" w14:textId="09550703" w:rsidR="00BC5F79" w:rsidRPr="00BC5F79" w:rsidRDefault="00BC5F79" w:rsidP="00262927">
      <w:pPr>
        <w:pStyle w:val="Liststycke"/>
        <w:numPr>
          <w:ilvl w:val="0"/>
          <w:numId w:val="4"/>
        </w:numPr>
        <w:jc w:val="both"/>
      </w:pPr>
      <w:r w:rsidRPr="00BC5F79">
        <w:t>underlätta och stödja medlemsorganisationernas arbete.</w:t>
      </w:r>
    </w:p>
    <w:p w14:paraId="6C0D9394" w14:textId="77777777" w:rsidR="00BC5F79" w:rsidRPr="00BC5F79" w:rsidRDefault="00BC5F79" w:rsidP="00262927">
      <w:pPr>
        <w:jc w:val="both"/>
      </w:pPr>
    </w:p>
    <w:p w14:paraId="5FE38023" w14:textId="71896B0E" w:rsidR="00BC5F79" w:rsidRPr="00BC5F79" w:rsidRDefault="00BC5F79" w:rsidP="00262927">
      <w:pPr>
        <w:jc w:val="both"/>
      </w:pPr>
      <w:r w:rsidRPr="00BC5F79">
        <w:t>Dessa tre delar utgör den gemensamma grund för organiseringen Funktionsrätt Uppsala läns verksamhet och arbete. Medlemsorganisationerna har dessa gemen</w:t>
      </w:r>
      <w:r w:rsidR="00262927">
        <w:t>-</w:t>
      </w:r>
      <w:r w:rsidRPr="00BC5F79">
        <w:t>samt men arbetet och utvecklingen av dem sker på olika sätt beroende av arbetsgruppens uppdrag, dess syfte och innehåll, liksom vilka relationer som berörs. </w:t>
      </w:r>
    </w:p>
    <w:p w14:paraId="35B7A3CB" w14:textId="77777777" w:rsidR="00BC5F79" w:rsidRPr="00BC5F79" w:rsidRDefault="00BC5F79" w:rsidP="00262927">
      <w:pPr>
        <w:jc w:val="both"/>
      </w:pPr>
    </w:p>
    <w:p w14:paraId="61137DDB" w14:textId="3FDCFAE9" w:rsidR="00BC5F79" w:rsidRPr="00BC5F79" w:rsidRDefault="00BC5F79" w:rsidP="00262927">
      <w:pPr>
        <w:jc w:val="both"/>
      </w:pPr>
      <w:r w:rsidRPr="00BC5F79">
        <w:lastRenderedPageBreak/>
        <w:t>I huvudsak omfattar arbetsgruppernas verksamhet dels a) relationen till region Uppsala, dels b) vår organisations interna utveckling men även c) de olika medlems</w:t>
      </w:r>
      <w:r w:rsidR="00262927">
        <w:t>-</w:t>
      </w:r>
      <w:r w:rsidRPr="00BC5F79">
        <w:t>organisationernas behov, kompetens och ambitioner.</w:t>
      </w:r>
    </w:p>
    <w:p w14:paraId="43D035F7" w14:textId="77777777" w:rsidR="00BC5F79" w:rsidRPr="00BC5F79" w:rsidRDefault="00BC5F79" w:rsidP="00262927">
      <w:pPr>
        <w:jc w:val="both"/>
      </w:pPr>
    </w:p>
    <w:p w14:paraId="25B324CA" w14:textId="77777777" w:rsidR="00BC5F79" w:rsidRPr="00BC5F79" w:rsidRDefault="00BC5F79" w:rsidP="00262927">
      <w:pPr>
        <w:jc w:val="both"/>
      </w:pPr>
      <w:r w:rsidRPr="00BC5F79">
        <w:t>Tidigare har det utvecklats arbetsgrupper vilka i olika hög grad aktivt arbetat med specifika frågor. Dessa är:</w:t>
      </w:r>
    </w:p>
    <w:p w14:paraId="64972DFA" w14:textId="1BB8EA0D" w:rsidR="00BC5F79" w:rsidRPr="00BC5F79" w:rsidRDefault="00BC5F79" w:rsidP="00262927">
      <w:pPr>
        <w:pStyle w:val="Liststycke"/>
        <w:numPr>
          <w:ilvl w:val="0"/>
          <w:numId w:val="2"/>
        </w:numPr>
        <w:jc w:val="both"/>
      </w:pPr>
      <w:r w:rsidRPr="00BC5F79">
        <w:t>Hälso- och sjukvårdsgruppen</w:t>
      </w:r>
    </w:p>
    <w:p w14:paraId="59F4B705" w14:textId="0770E246" w:rsidR="004F399A" w:rsidRDefault="00BC5F79" w:rsidP="00262927">
      <w:pPr>
        <w:pStyle w:val="Liststycke"/>
        <w:numPr>
          <w:ilvl w:val="0"/>
          <w:numId w:val="1"/>
        </w:numPr>
        <w:jc w:val="both"/>
      </w:pPr>
      <w:r w:rsidRPr="00BC5F79">
        <w:t>Hjälpmedelsgruppen</w:t>
      </w:r>
    </w:p>
    <w:p w14:paraId="1EA2E549" w14:textId="3A645170" w:rsidR="00BC5F79" w:rsidRPr="00BC5F79" w:rsidRDefault="00BC5F79" w:rsidP="00262927">
      <w:pPr>
        <w:pStyle w:val="Liststycke"/>
        <w:numPr>
          <w:ilvl w:val="0"/>
          <w:numId w:val="1"/>
        </w:numPr>
        <w:jc w:val="both"/>
      </w:pPr>
      <w:r w:rsidRPr="00BC5F79">
        <w:t>Redaktionsgruppen</w:t>
      </w:r>
    </w:p>
    <w:p w14:paraId="6A42D584" w14:textId="77777777" w:rsidR="00BC5F79" w:rsidRPr="00BC5F79" w:rsidRDefault="00BC5F79" w:rsidP="00262927">
      <w:pPr>
        <w:jc w:val="both"/>
      </w:pPr>
    </w:p>
    <w:p w14:paraId="21062B68" w14:textId="1B929C2E" w:rsidR="00BC5F79" w:rsidRPr="00BC5F79" w:rsidRDefault="00BC5F79" w:rsidP="00262927">
      <w:pPr>
        <w:jc w:val="both"/>
      </w:pPr>
      <w:r w:rsidRPr="00BC5F79">
        <w:t>Under föregående verksamhetsår har det framkommit ytterligare förslag på arbets</w:t>
      </w:r>
      <w:r w:rsidR="00262927">
        <w:t>-</w:t>
      </w:r>
      <w:r w:rsidRPr="00BC5F79">
        <w:t>grupper med olika syften och verksamhetsmål. </w:t>
      </w:r>
    </w:p>
    <w:p w14:paraId="04BBF154" w14:textId="77777777" w:rsidR="00BC5F79" w:rsidRPr="00BC5F79" w:rsidRDefault="00BC5F79" w:rsidP="00262927">
      <w:pPr>
        <w:jc w:val="both"/>
      </w:pPr>
    </w:p>
    <w:p w14:paraId="3925CE00" w14:textId="77777777" w:rsidR="00BC5F79" w:rsidRPr="00BC5F79" w:rsidRDefault="00BC5F79" w:rsidP="00262927">
      <w:pPr>
        <w:jc w:val="both"/>
      </w:pPr>
      <w:r w:rsidRPr="00BC5F79">
        <w:t>Mot bakgrund av behovet av struktur, styrning och förankring för Funktionsrätt Uppsala läns roll och uppgift avseende arbete formulerad i ovanstående tre delar, samt med beaktande av de skiftande karaktärer arbetsgrupperna präglas av, och slutligen uttryckta behov av organisatoriska riktlinjer, strukturerad kommunikation och tydlig ledning, framställs nedan förslag enligt följande. </w:t>
      </w:r>
    </w:p>
    <w:p w14:paraId="7A5CAF76" w14:textId="77777777" w:rsidR="00BC5F79" w:rsidRPr="00BC5F79" w:rsidRDefault="00BC5F79" w:rsidP="00262927">
      <w:pPr>
        <w:jc w:val="both"/>
      </w:pPr>
    </w:p>
    <w:p w14:paraId="50C43D6C" w14:textId="77777777" w:rsidR="00BC5F79" w:rsidRPr="00BC5F79" w:rsidRDefault="00BC5F79" w:rsidP="00262927">
      <w:pPr>
        <w:jc w:val="both"/>
      </w:pPr>
      <w:r w:rsidRPr="00BC5F79">
        <w:t>    1. Aktuella och föreslagna arbetsgrupper och formation </w:t>
      </w:r>
    </w:p>
    <w:p w14:paraId="1375464F" w14:textId="77777777" w:rsidR="00BC5F79" w:rsidRPr="00BC5F79" w:rsidRDefault="00BC5F79" w:rsidP="00262927">
      <w:pPr>
        <w:jc w:val="both"/>
      </w:pPr>
      <w:r w:rsidRPr="00BC5F79">
        <w:t>    2. Arbetsgruppernas relation till styrelsen</w:t>
      </w:r>
    </w:p>
    <w:p w14:paraId="1516F1A9" w14:textId="77777777" w:rsidR="00BC5F79" w:rsidRPr="00BC5F79" w:rsidRDefault="00BC5F79" w:rsidP="00262927">
      <w:pPr>
        <w:jc w:val="both"/>
      </w:pPr>
      <w:r w:rsidRPr="00BC5F79">
        <w:t>    3. Formella regler för arbetsgruppernas verksamhet  </w:t>
      </w:r>
    </w:p>
    <w:p w14:paraId="2C419346" w14:textId="77777777" w:rsidR="00BC5F79" w:rsidRPr="00BC5F79" w:rsidRDefault="00BC5F79" w:rsidP="00262927">
      <w:pPr>
        <w:jc w:val="both"/>
      </w:pPr>
    </w:p>
    <w:p w14:paraId="6ABBA4B7" w14:textId="77777777" w:rsidR="00BC5F79" w:rsidRPr="004F399A" w:rsidRDefault="00BC5F79" w:rsidP="00262927">
      <w:pPr>
        <w:jc w:val="both"/>
        <w:rPr>
          <w:b/>
          <w:bCs/>
          <w:sz w:val="28"/>
          <w:szCs w:val="28"/>
        </w:rPr>
      </w:pPr>
      <w:r w:rsidRPr="004F399A">
        <w:rPr>
          <w:b/>
          <w:bCs/>
          <w:sz w:val="28"/>
          <w:szCs w:val="28"/>
        </w:rPr>
        <w:t>    1. Aktuella och föreslagna arbetsgrupper</w:t>
      </w:r>
    </w:p>
    <w:p w14:paraId="3BAAFAD7" w14:textId="77777777" w:rsidR="00BC5F79" w:rsidRPr="00BC5F79" w:rsidRDefault="00BC5F79" w:rsidP="00262927">
      <w:pPr>
        <w:jc w:val="both"/>
      </w:pPr>
      <w:r w:rsidRPr="00BC5F79">
        <w:t>Under 2025 presenterades på ett styrelsemöte ett antal arbetsgrupper vilka formationsmässigt kunde grupperas mot bakgrund av näraliggande verksamhets-områden och relation till vår verksamhet.</w:t>
      </w:r>
    </w:p>
    <w:p w14:paraId="2965D556" w14:textId="77777777" w:rsidR="00BC5F79" w:rsidRPr="00BC5F79" w:rsidRDefault="00BC5F79" w:rsidP="00262927">
      <w:pPr>
        <w:jc w:val="both"/>
      </w:pPr>
    </w:p>
    <w:p w14:paraId="42B605CE" w14:textId="77777777" w:rsidR="00BC5F79" w:rsidRPr="00BC5F79" w:rsidRDefault="00BC5F79" w:rsidP="00262927">
      <w:pPr>
        <w:jc w:val="both"/>
      </w:pPr>
      <w:r w:rsidRPr="00BC5F79">
        <w:t>De föreslagna arbetsgrupperna kan, med detta som grund, grupperas i enlighet med intresseområdena Internt respektive Externt verksamma arbetsgrupper, i syfte att strukturera och övergripande organisera den sakliga verksamheten inom organisa-tionen.</w:t>
      </w:r>
    </w:p>
    <w:p w14:paraId="5C098733" w14:textId="77777777" w:rsidR="00BC5F79" w:rsidRPr="00BC5F79" w:rsidRDefault="00BC5F79" w:rsidP="00262927">
      <w:pPr>
        <w:jc w:val="both"/>
      </w:pPr>
    </w:p>
    <w:p w14:paraId="7494A7C9" w14:textId="77777777" w:rsidR="00BC5F79" w:rsidRPr="00BC5F79" w:rsidRDefault="00BC5F79" w:rsidP="00262927">
      <w:pPr>
        <w:jc w:val="both"/>
      </w:pPr>
      <w:r w:rsidRPr="00BC5F79">
        <w:t>Den interna gruppen består av organisationsutveckling, kompetensutveckling, ekonomi och medlemsrekrytering. Den externa grupper består av IOP, ”Ut i naturen”, delaktighet, hälso- och sjukvård och hjälpmedel</w:t>
      </w:r>
    </w:p>
    <w:p w14:paraId="05F5B851" w14:textId="77777777" w:rsidR="00BC5F79" w:rsidRPr="00BC5F79" w:rsidRDefault="00BC5F79" w:rsidP="00262927">
      <w:pPr>
        <w:jc w:val="both"/>
      </w:pPr>
    </w:p>
    <w:p w14:paraId="3EACBD4A" w14:textId="0906CA0E" w:rsidR="00BC5F79" w:rsidRPr="004F399A" w:rsidRDefault="00BC5F79" w:rsidP="00262927">
      <w:pPr>
        <w:pStyle w:val="Liststycke"/>
        <w:numPr>
          <w:ilvl w:val="0"/>
          <w:numId w:val="3"/>
        </w:numPr>
        <w:jc w:val="both"/>
        <w:rPr>
          <w:u w:val="single"/>
        </w:rPr>
      </w:pPr>
      <w:r w:rsidRPr="004F399A">
        <w:rPr>
          <w:u w:val="single"/>
        </w:rPr>
        <w:t>Interna arbetsgrupper – tre delar, tre arbetsgrupper:</w:t>
      </w:r>
    </w:p>
    <w:p w14:paraId="5D839F39" w14:textId="77777777" w:rsidR="004F399A" w:rsidRDefault="00BC5F79" w:rsidP="00262927">
      <w:pPr>
        <w:pStyle w:val="Liststycke"/>
        <w:numPr>
          <w:ilvl w:val="0"/>
          <w:numId w:val="1"/>
        </w:numPr>
        <w:jc w:val="both"/>
      </w:pPr>
      <w:r w:rsidRPr="00BC5F79">
        <w:t>Organisationsutveckling</w:t>
      </w:r>
    </w:p>
    <w:p w14:paraId="6E03CA81" w14:textId="77777777" w:rsidR="004F399A" w:rsidRDefault="00BC5F79" w:rsidP="00262927">
      <w:pPr>
        <w:pStyle w:val="Liststycke"/>
        <w:numPr>
          <w:ilvl w:val="1"/>
          <w:numId w:val="1"/>
        </w:numPr>
        <w:jc w:val="both"/>
      </w:pPr>
      <w:r w:rsidRPr="00BC5F79">
        <w:t>Skapa utökad respekt och förståelse inom hela föreningskollektivet</w:t>
      </w:r>
    </w:p>
    <w:p w14:paraId="6DD2450A" w14:textId="3E6AC97D" w:rsidR="00BC5F79" w:rsidRPr="00BC5F79" w:rsidRDefault="00BC5F79" w:rsidP="00262927">
      <w:pPr>
        <w:pStyle w:val="Liststycke"/>
        <w:numPr>
          <w:ilvl w:val="1"/>
          <w:numId w:val="1"/>
        </w:numPr>
        <w:jc w:val="both"/>
      </w:pPr>
      <w:r w:rsidRPr="00BC5F79">
        <w:lastRenderedPageBreak/>
        <w:t xml:space="preserve">Utveckla aktiva arbetsgrupper inom hela organisationen kring intressepolitiska </w:t>
      </w:r>
      <w:r w:rsidR="004F399A">
        <w:t>f</w:t>
      </w:r>
      <w:r w:rsidRPr="00BC5F79">
        <w:t>rågeställningar</w:t>
      </w:r>
    </w:p>
    <w:p w14:paraId="36AF9123" w14:textId="77777777" w:rsidR="00BC5F79" w:rsidRPr="00BC5F79" w:rsidRDefault="00BC5F79" w:rsidP="00262927">
      <w:pPr>
        <w:jc w:val="both"/>
      </w:pPr>
    </w:p>
    <w:p w14:paraId="085FB2FA" w14:textId="14034108" w:rsidR="00BC5F79" w:rsidRPr="00BC5F79" w:rsidRDefault="00BC5F79" w:rsidP="00262927">
      <w:pPr>
        <w:pStyle w:val="Liststycke"/>
        <w:numPr>
          <w:ilvl w:val="0"/>
          <w:numId w:val="1"/>
        </w:numPr>
        <w:jc w:val="both"/>
      </w:pPr>
      <w:r w:rsidRPr="00BC5F79">
        <w:t>Utveckla Infobladet </w:t>
      </w:r>
    </w:p>
    <w:p w14:paraId="5A61CA54" w14:textId="77777777" w:rsidR="00BC5F79" w:rsidRPr="00BC5F79" w:rsidRDefault="00BC5F79" w:rsidP="00262927">
      <w:pPr>
        <w:jc w:val="both"/>
      </w:pPr>
    </w:p>
    <w:p w14:paraId="7837FD37" w14:textId="77777777" w:rsidR="004F399A" w:rsidRDefault="00BC5F79" w:rsidP="00262927">
      <w:pPr>
        <w:pStyle w:val="Liststycke"/>
        <w:numPr>
          <w:ilvl w:val="0"/>
          <w:numId w:val="1"/>
        </w:numPr>
        <w:jc w:val="both"/>
      </w:pPr>
      <w:r w:rsidRPr="00BC5F79">
        <w:t>Kompetensutveckling</w:t>
      </w:r>
    </w:p>
    <w:p w14:paraId="718A619E" w14:textId="77777777" w:rsidR="004F399A" w:rsidRDefault="00BC5F79" w:rsidP="00262927">
      <w:pPr>
        <w:pStyle w:val="Liststycke"/>
        <w:numPr>
          <w:ilvl w:val="1"/>
          <w:numId w:val="1"/>
        </w:numPr>
        <w:jc w:val="both"/>
      </w:pPr>
      <w:r w:rsidRPr="00BC5F79">
        <w:t>Starta studiecirklar med Studieförbundet Vuxenskolan (SV)</w:t>
      </w:r>
    </w:p>
    <w:p w14:paraId="5BF0161D" w14:textId="26809207" w:rsidR="00BC5F79" w:rsidRPr="00BC5F79" w:rsidRDefault="00BC5F79" w:rsidP="00262927">
      <w:pPr>
        <w:pStyle w:val="Liststycke"/>
        <w:numPr>
          <w:ilvl w:val="1"/>
          <w:numId w:val="1"/>
        </w:numPr>
        <w:jc w:val="both"/>
      </w:pPr>
      <w:r w:rsidRPr="00BC5F79">
        <w:t>Utveckla påverkansmöjligheterna och kommunikationen mellan med-lemsorganisationerna och styrelsen</w:t>
      </w:r>
    </w:p>
    <w:p w14:paraId="248D50AC" w14:textId="77777777" w:rsidR="00BC5F79" w:rsidRPr="00BC5F79" w:rsidRDefault="00BC5F79" w:rsidP="00262927">
      <w:pPr>
        <w:jc w:val="both"/>
      </w:pPr>
    </w:p>
    <w:p w14:paraId="3A6D99C5" w14:textId="77777777" w:rsidR="004F399A" w:rsidRDefault="00BC5F79" w:rsidP="00262927">
      <w:pPr>
        <w:pStyle w:val="Liststycke"/>
        <w:numPr>
          <w:ilvl w:val="0"/>
          <w:numId w:val="1"/>
        </w:numPr>
        <w:jc w:val="both"/>
      </w:pPr>
      <w:r w:rsidRPr="00BC5F79">
        <w:t>Ekonomin kan skötas av styrelsen, eventuellt med hjälp från kansliet och/eller medlemsföreningarna</w:t>
      </w:r>
    </w:p>
    <w:p w14:paraId="2807326A" w14:textId="77777777" w:rsidR="004F399A" w:rsidRDefault="00BC5F79" w:rsidP="00262927">
      <w:pPr>
        <w:pStyle w:val="Liststycke"/>
        <w:numPr>
          <w:ilvl w:val="1"/>
          <w:numId w:val="1"/>
        </w:numPr>
        <w:jc w:val="both"/>
      </w:pPr>
      <w:r w:rsidRPr="00BC5F79">
        <w:t>Påbörja arbetet med ansökan av regionbidrag i juni</w:t>
      </w:r>
    </w:p>
    <w:p w14:paraId="475534DE" w14:textId="087CC7C8" w:rsidR="00BC5F79" w:rsidRPr="00BC5F79" w:rsidRDefault="00BC5F79" w:rsidP="00262927">
      <w:pPr>
        <w:pStyle w:val="Liststycke"/>
        <w:numPr>
          <w:ilvl w:val="1"/>
          <w:numId w:val="1"/>
        </w:numPr>
        <w:jc w:val="both"/>
      </w:pPr>
      <w:r w:rsidRPr="00BC5F79">
        <w:t>Kriterier för organisationsanslag</w:t>
      </w:r>
    </w:p>
    <w:p w14:paraId="2ADA051D" w14:textId="77777777" w:rsidR="00BC5F79" w:rsidRPr="00BC5F79" w:rsidRDefault="00BC5F79" w:rsidP="00262927">
      <w:pPr>
        <w:jc w:val="both"/>
      </w:pPr>
    </w:p>
    <w:p w14:paraId="115B8A8F" w14:textId="77777777" w:rsidR="004F399A" w:rsidRDefault="00BC5F79" w:rsidP="00262927">
      <w:pPr>
        <w:pStyle w:val="Liststycke"/>
        <w:numPr>
          <w:ilvl w:val="0"/>
          <w:numId w:val="1"/>
        </w:numPr>
        <w:jc w:val="both"/>
      </w:pPr>
      <w:r w:rsidRPr="00BC5F79">
        <w:t>Medlemsrekrytering kan vara ett ansvarsområde för ombudsmannen och styrelsen</w:t>
      </w:r>
    </w:p>
    <w:p w14:paraId="5AD6E723" w14:textId="5A77CF99" w:rsidR="00BC5F79" w:rsidRPr="00BC5F79" w:rsidRDefault="00BC5F79" w:rsidP="00262927">
      <w:pPr>
        <w:pStyle w:val="Liststycke"/>
        <w:numPr>
          <w:ilvl w:val="1"/>
          <w:numId w:val="1"/>
        </w:numPr>
        <w:jc w:val="both"/>
      </w:pPr>
      <w:r w:rsidRPr="00BC5F79">
        <w:t>Rekrytera yngre medlemmar genom att initiera samarbete med</w:t>
      </w:r>
      <w:r w:rsidR="004F399A">
        <w:t xml:space="preserve"> </w:t>
      </w:r>
      <w:r w:rsidRPr="00BC5F79">
        <w:t xml:space="preserve">t.ex. Fyrisgården, Jag Gör Politik, LSS-inflytandegruppen, Ge Makten Vidare 2.0 </w:t>
      </w:r>
      <w:hyperlink r:id="rId7" w:history="1">
        <w:r w:rsidRPr="00BC5F79">
          <w:rPr>
            <w:rStyle w:val="Hyperlnk"/>
          </w:rPr>
          <w:t>m.fl</w:t>
        </w:r>
      </w:hyperlink>
      <w:r w:rsidRPr="00BC5F79">
        <w:t>, gärna organisationer från hela länet</w:t>
      </w:r>
    </w:p>
    <w:p w14:paraId="016E13AB" w14:textId="77777777" w:rsidR="00BC5F79" w:rsidRPr="00BC5F79" w:rsidRDefault="00BC5F79" w:rsidP="00262927">
      <w:pPr>
        <w:jc w:val="both"/>
      </w:pPr>
    </w:p>
    <w:p w14:paraId="76F53473" w14:textId="4BBE3015" w:rsidR="00BC5F79" w:rsidRPr="004F399A" w:rsidRDefault="00BC5F79" w:rsidP="00262927">
      <w:pPr>
        <w:pStyle w:val="Liststycke"/>
        <w:numPr>
          <w:ilvl w:val="0"/>
          <w:numId w:val="3"/>
        </w:numPr>
        <w:jc w:val="both"/>
        <w:rPr>
          <w:u w:val="single"/>
        </w:rPr>
      </w:pPr>
      <w:r w:rsidRPr="004F399A">
        <w:rPr>
          <w:u w:val="single"/>
        </w:rPr>
        <w:t>Externa arbetsgrupper – fem arbetsgrupper:</w:t>
      </w:r>
    </w:p>
    <w:p w14:paraId="533CFED5" w14:textId="77777777" w:rsidR="004F399A" w:rsidRDefault="00BC5F79" w:rsidP="00262927">
      <w:pPr>
        <w:pStyle w:val="Liststycke"/>
        <w:numPr>
          <w:ilvl w:val="0"/>
          <w:numId w:val="1"/>
        </w:numPr>
        <w:jc w:val="both"/>
      </w:pPr>
      <w:r w:rsidRPr="00BC5F79">
        <w:t>IOP</w:t>
      </w:r>
    </w:p>
    <w:p w14:paraId="76AB06E1" w14:textId="4525B928" w:rsidR="004F399A" w:rsidRDefault="00BC5F79" w:rsidP="00262927">
      <w:pPr>
        <w:pStyle w:val="Liststycke"/>
        <w:numPr>
          <w:ilvl w:val="1"/>
          <w:numId w:val="1"/>
        </w:numPr>
        <w:jc w:val="both"/>
      </w:pPr>
      <w:r w:rsidRPr="00BC5F79">
        <w:t xml:space="preserve"> följa och utveckla IOP-avtalet</w:t>
      </w:r>
    </w:p>
    <w:p w14:paraId="48A157E6" w14:textId="77777777" w:rsidR="004F399A" w:rsidRDefault="00BC5F79" w:rsidP="00262927">
      <w:pPr>
        <w:pStyle w:val="Liststycke"/>
        <w:numPr>
          <w:ilvl w:val="1"/>
          <w:numId w:val="1"/>
        </w:numPr>
        <w:jc w:val="both"/>
      </w:pPr>
      <w:r w:rsidRPr="00BC5F79">
        <w:t>tydlig informationsspridning bl.a. via Infobladet och på</w:t>
      </w:r>
      <w:r w:rsidR="004F399A">
        <w:t xml:space="preserve"> </w:t>
      </w:r>
      <w:r w:rsidRPr="00BC5F79">
        <w:t>ordförandemötena.</w:t>
      </w:r>
    </w:p>
    <w:p w14:paraId="0D90618D" w14:textId="57321B75" w:rsidR="00BC5F79" w:rsidRPr="00BC5F79" w:rsidRDefault="00BC5F79" w:rsidP="00262927">
      <w:pPr>
        <w:pStyle w:val="Liststycke"/>
        <w:numPr>
          <w:ilvl w:val="1"/>
          <w:numId w:val="1"/>
        </w:numPr>
        <w:jc w:val="both"/>
      </w:pPr>
      <w:r w:rsidRPr="00BC5F79">
        <w:t>arbetsgrupp som löpande diskuterar innehållet i IOP-avtalet;</w:t>
      </w:r>
    </w:p>
    <w:p w14:paraId="0FCADC18" w14:textId="77777777" w:rsidR="004F399A" w:rsidRDefault="004F399A" w:rsidP="00262927">
      <w:pPr>
        <w:jc w:val="both"/>
      </w:pPr>
    </w:p>
    <w:p w14:paraId="19220EDB" w14:textId="624E49FE" w:rsidR="00BC5F79" w:rsidRPr="00BC5F79" w:rsidRDefault="004F399A" w:rsidP="00262927">
      <w:pPr>
        <w:pStyle w:val="Liststycke"/>
        <w:numPr>
          <w:ilvl w:val="0"/>
          <w:numId w:val="1"/>
        </w:numPr>
        <w:jc w:val="both"/>
      </w:pPr>
      <w:r>
        <w:t>F</w:t>
      </w:r>
      <w:r w:rsidR="00BC5F79" w:rsidRPr="00BC5F79">
        <w:t>ortsätta att utveckla det treåriga projektet "Ut i naturen" i samverkan med Upplandsstiftelsen.</w:t>
      </w:r>
    </w:p>
    <w:p w14:paraId="4AA0B303" w14:textId="77777777" w:rsidR="00BC5F79" w:rsidRPr="00BC5F79" w:rsidRDefault="00BC5F79" w:rsidP="00262927">
      <w:pPr>
        <w:jc w:val="both"/>
      </w:pPr>
    </w:p>
    <w:p w14:paraId="112E7852" w14:textId="77777777" w:rsidR="004F399A" w:rsidRDefault="00BC5F79" w:rsidP="00262927">
      <w:pPr>
        <w:pStyle w:val="Liststycke"/>
        <w:numPr>
          <w:ilvl w:val="0"/>
          <w:numId w:val="1"/>
        </w:numPr>
        <w:jc w:val="both"/>
      </w:pPr>
      <w:r w:rsidRPr="00BC5F79">
        <w:t>Delaktighet och inflytande</w:t>
      </w:r>
    </w:p>
    <w:p w14:paraId="24A5BC3D" w14:textId="77777777" w:rsidR="004F399A" w:rsidRDefault="00BC5F79" w:rsidP="00262927">
      <w:pPr>
        <w:pStyle w:val="Liststycke"/>
        <w:numPr>
          <w:ilvl w:val="1"/>
          <w:numId w:val="1"/>
        </w:numPr>
        <w:jc w:val="both"/>
      </w:pPr>
      <w:r w:rsidRPr="00BC5F79">
        <w:t>Politikermöte inför valet.</w:t>
      </w:r>
    </w:p>
    <w:p w14:paraId="23BE8C7F" w14:textId="77777777" w:rsidR="004F399A" w:rsidRDefault="00BC5F79" w:rsidP="00262927">
      <w:pPr>
        <w:pStyle w:val="Liststycke"/>
        <w:numPr>
          <w:ilvl w:val="1"/>
          <w:numId w:val="1"/>
        </w:numPr>
        <w:jc w:val="both"/>
      </w:pPr>
      <w:r w:rsidRPr="00BC5F79">
        <w:t>Delta i aktuella forum för inflytande:</w:t>
      </w:r>
    </w:p>
    <w:p w14:paraId="5397211F" w14:textId="77777777" w:rsidR="004F399A" w:rsidRDefault="00BC5F79" w:rsidP="00262927">
      <w:pPr>
        <w:pStyle w:val="Liststycke"/>
        <w:numPr>
          <w:ilvl w:val="1"/>
          <w:numId w:val="1"/>
        </w:numPr>
        <w:jc w:val="both"/>
      </w:pPr>
      <w:r w:rsidRPr="00BC5F79">
        <w:t>Skapa nya forum för delaktighet och inflytande</w:t>
      </w:r>
    </w:p>
    <w:p w14:paraId="0D479F2E" w14:textId="77777777" w:rsidR="004F399A" w:rsidRDefault="00BC5F79" w:rsidP="00262927">
      <w:pPr>
        <w:pStyle w:val="Liststycke"/>
        <w:numPr>
          <w:ilvl w:val="1"/>
          <w:numId w:val="1"/>
        </w:numPr>
        <w:jc w:val="both"/>
      </w:pPr>
      <w:r w:rsidRPr="00BC5F79">
        <w:t>Samarbeta med Uppsala läns kommunala Funktionsrättsorganisationer i de frågor som berör oss båda.</w:t>
      </w:r>
    </w:p>
    <w:p w14:paraId="0516AD8E" w14:textId="01FF6AF0" w:rsidR="00BC5F79" w:rsidRPr="00BC5F79" w:rsidRDefault="00BC5F79" w:rsidP="00262927">
      <w:pPr>
        <w:pStyle w:val="Liststycke"/>
        <w:numPr>
          <w:ilvl w:val="1"/>
          <w:numId w:val="1"/>
        </w:numPr>
        <w:jc w:val="both"/>
      </w:pPr>
      <w:r w:rsidRPr="00BC5F79">
        <w:t>ViS – Vård i Samverkan</w:t>
      </w:r>
    </w:p>
    <w:p w14:paraId="520CD389" w14:textId="77777777" w:rsidR="00BC5F79" w:rsidRPr="00BC5F79" w:rsidRDefault="00BC5F79" w:rsidP="00262927">
      <w:pPr>
        <w:jc w:val="both"/>
      </w:pPr>
    </w:p>
    <w:p w14:paraId="511C1C64" w14:textId="2131766D" w:rsidR="00BC5F79" w:rsidRPr="00BC5F79" w:rsidRDefault="00BC5F79" w:rsidP="00262927">
      <w:pPr>
        <w:pStyle w:val="Liststycke"/>
        <w:numPr>
          <w:ilvl w:val="0"/>
          <w:numId w:val="1"/>
        </w:numPr>
        <w:jc w:val="both"/>
      </w:pPr>
      <w:r w:rsidRPr="00BC5F79">
        <w:t>Hälso- och sjukvårdsgruppen</w:t>
      </w:r>
    </w:p>
    <w:p w14:paraId="3E79F834" w14:textId="77777777" w:rsidR="00BC5F79" w:rsidRPr="00BC5F79" w:rsidRDefault="00BC5F79" w:rsidP="00262927">
      <w:pPr>
        <w:jc w:val="both"/>
      </w:pPr>
    </w:p>
    <w:p w14:paraId="6833AE7E" w14:textId="6DC71D5F" w:rsidR="00BC5F79" w:rsidRPr="00BC5F79" w:rsidRDefault="00BC5F79" w:rsidP="00262927">
      <w:pPr>
        <w:pStyle w:val="Liststycke"/>
        <w:numPr>
          <w:ilvl w:val="0"/>
          <w:numId w:val="1"/>
        </w:numPr>
        <w:jc w:val="both"/>
      </w:pPr>
      <w:r w:rsidRPr="00BC5F79">
        <w:lastRenderedPageBreak/>
        <w:t>Hjälpmedelsgruppen</w:t>
      </w:r>
    </w:p>
    <w:p w14:paraId="21B9FC2E" w14:textId="77777777" w:rsidR="00BC5F79" w:rsidRPr="00BC5F79" w:rsidRDefault="00BC5F79" w:rsidP="00262927">
      <w:pPr>
        <w:jc w:val="both"/>
      </w:pPr>
    </w:p>
    <w:p w14:paraId="770C3378" w14:textId="77777777" w:rsidR="00BC5F79" w:rsidRPr="004F399A" w:rsidRDefault="00BC5F79" w:rsidP="00262927">
      <w:pPr>
        <w:jc w:val="both"/>
        <w:rPr>
          <w:b/>
          <w:bCs/>
          <w:sz w:val="28"/>
          <w:szCs w:val="28"/>
        </w:rPr>
      </w:pPr>
      <w:r w:rsidRPr="004F399A">
        <w:rPr>
          <w:b/>
          <w:bCs/>
          <w:sz w:val="28"/>
          <w:szCs w:val="28"/>
        </w:rPr>
        <w:t>    2. Arbetsgruppernas relation till styrelsen samt organisation</w:t>
      </w:r>
    </w:p>
    <w:p w14:paraId="2A1F7CBB" w14:textId="77777777" w:rsidR="00BC5F79" w:rsidRPr="00BC5F79" w:rsidRDefault="00BC5F79" w:rsidP="00262927">
      <w:pPr>
        <w:jc w:val="both"/>
      </w:pPr>
      <w:r w:rsidRPr="00BC5F79">
        <w:t>Med en målsättning på 8 fungerande arbetsgrupper bör i ett första steg strukturen för arbetsgruppsorganisationen fastställas, varefter arbetsgrupperna bildas baserat på behov, intresse och aktualitet. Ombudsmannen kan i detta sammanhang bidra med stöd i syfte att arbetsgrupperna når en fast, fungerande och enhetlig form.</w:t>
      </w:r>
    </w:p>
    <w:p w14:paraId="1500C869" w14:textId="77777777" w:rsidR="00BC5F79" w:rsidRPr="00BC5F79" w:rsidRDefault="00BC5F79" w:rsidP="00262927">
      <w:pPr>
        <w:jc w:val="both"/>
      </w:pPr>
    </w:p>
    <w:p w14:paraId="5A1519A4" w14:textId="77777777" w:rsidR="00BC5F79" w:rsidRPr="00BC5F79" w:rsidRDefault="00BC5F79" w:rsidP="00262927">
      <w:pPr>
        <w:jc w:val="both"/>
      </w:pPr>
      <w:r w:rsidRPr="00BC5F79">
        <w:t>För att skapa organisation och struktur avseende tydlig ledning och effektiv kommunikation när det gäller relationen mellan arbetsgrupperna och styrelsen behöver en central funktion tillsättas, lämpligen ombudsmannen, med uppdraget att samordna rapporteringen till styrelsen och från styrelsen till ombudsmannen.</w:t>
      </w:r>
    </w:p>
    <w:p w14:paraId="76859CF0" w14:textId="77777777" w:rsidR="00BC5F79" w:rsidRPr="00BC5F79" w:rsidRDefault="00BC5F79" w:rsidP="00262927">
      <w:pPr>
        <w:jc w:val="both"/>
      </w:pPr>
    </w:p>
    <w:p w14:paraId="7EE2A6C2" w14:textId="77777777" w:rsidR="00BC5F79" w:rsidRPr="00BC5F79" w:rsidRDefault="00BC5F79" w:rsidP="00262927">
      <w:pPr>
        <w:jc w:val="both"/>
      </w:pPr>
      <w:r w:rsidRPr="00BC5F79">
        <w:t>Inom den interna gruppen bör därefter utvecklas intresserade och arbetsgrupps-ledande individer för de olika arbetsgruppsområdena (organisationsinterna, kompe-tensutveckling, ekonomi, medlemsrekrytering, kommunikation).</w:t>
      </w:r>
    </w:p>
    <w:p w14:paraId="58245F2E" w14:textId="77777777" w:rsidR="00BC5F79" w:rsidRPr="00BC5F79" w:rsidRDefault="00BC5F79" w:rsidP="00262927">
      <w:pPr>
        <w:jc w:val="both"/>
      </w:pPr>
    </w:p>
    <w:p w14:paraId="0664478C" w14:textId="77777777" w:rsidR="00BC5F79" w:rsidRPr="00BC5F79" w:rsidRDefault="00BC5F79" w:rsidP="00262927">
      <w:pPr>
        <w:jc w:val="both"/>
      </w:pPr>
      <w:r w:rsidRPr="00BC5F79">
        <w:t>Inom den externa gruppen bör således på motsvarande sätt utvecklas intresserade och arbetsgruppsledande individer för de olika arbetsgruppsområdena (IOP, delaktighet, hälso- och sjukvård, hjälpmedel).</w:t>
      </w:r>
    </w:p>
    <w:p w14:paraId="5019858C" w14:textId="77777777" w:rsidR="00BC5F79" w:rsidRPr="00BC5F79" w:rsidRDefault="00BC5F79" w:rsidP="00262927">
      <w:pPr>
        <w:jc w:val="both"/>
      </w:pPr>
    </w:p>
    <w:p w14:paraId="7E2534D5" w14:textId="77777777" w:rsidR="00BC5F79" w:rsidRPr="00BC5F79" w:rsidRDefault="00BC5F79" w:rsidP="00262927">
      <w:pPr>
        <w:jc w:val="both"/>
      </w:pPr>
      <w:r w:rsidRPr="00BC5F79">
        <w:t>Den primära uppgiften för dessa arbetsgruppsledande personer blir att på ett trovärdigt och djupare sätt mer målmedvetet praktiskt rikta vårt arbete, samtidigt som vår organisation bygger upp kompetens inom respektive område. Långsiktigt skapas därmed en allt större respekt för vår organisation gentemot de externa organ vi verkar med och gentemot.</w:t>
      </w:r>
    </w:p>
    <w:p w14:paraId="7468BB93" w14:textId="77777777" w:rsidR="00BC5F79" w:rsidRPr="00BC5F79" w:rsidRDefault="00BC5F79" w:rsidP="00262927">
      <w:pPr>
        <w:jc w:val="both"/>
      </w:pPr>
    </w:p>
    <w:p w14:paraId="70F0DB54" w14:textId="77777777" w:rsidR="00BC5F79" w:rsidRPr="004F399A" w:rsidRDefault="00BC5F79" w:rsidP="00262927">
      <w:pPr>
        <w:jc w:val="both"/>
        <w:rPr>
          <w:b/>
          <w:bCs/>
          <w:sz w:val="28"/>
          <w:szCs w:val="28"/>
        </w:rPr>
      </w:pPr>
      <w:r w:rsidRPr="004F399A">
        <w:rPr>
          <w:b/>
          <w:bCs/>
          <w:sz w:val="28"/>
          <w:szCs w:val="28"/>
        </w:rPr>
        <w:t>    3. Formella regler för arbetsgruppernas verksamhet  </w:t>
      </w:r>
    </w:p>
    <w:p w14:paraId="631B1921" w14:textId="77777777" w:rsidR="00BC5F79" w:rsidRPr="004F399A" w:rsidRDefault="00BC5F79" w:rsidP="00262927">
      <w:pPr>
        <w:jc w:val="both"/>
        <w:rPr>
          <w:b/>
          <w:bCs/>
        </w:rPr>
      </w:pPr>
      <w:r w:rsidRPr="004F399A">
        <w:rPr>
          <w:b/>
          <w:bCs/>
        </w:rPr>
        <w:t>Syfte och Ansvar</w:t>
      </w:r>
    </w:p>
    <w:p w14:paraId="219FEB52" w14:textId="77777777" w:rsidR="00BC5F79" w:rsidRPr="00BC5F79" w:rsidRDefault="00BC5F79" w:rsidP="00262927">
      <w:pPr>
        <w:jc w:val="both"/>
      </w:pPr>
      <w:r w:rsidRPr="00BC5F79">
        <w:t>Arbetsgrupperna är organisationens motor i det intressepolitiska arbetet. Syftet är att bevaka länstäckande frågor i Uppsala län och säkerställa att funktionsrättsperspektivet inkluderas i alla relevanta beslut.</w:t>
      </w:r>
    </w:p>
    <w:p w14:paraId="0F136496" w14:textId="77777777" w:rsidR="00BC5F79" w:rsidRPr="00BC5F79" w:rsidRDefault="00BC5F79" w:rsidP="00262927">
      <w:pPr>
        <w:jc w:val="both"/>
      </w:pPr>
    </w:p>
    <w:p w14:paraId="76068004" w14:textId="77777777" w:rsidR="00BC5F79" w:rsidRPr="004F399A" w:rsidRDefault="00BC5F79" w:rsidP="00262927">
      <w:pPr>
        <w:jc w:val="both"/>
        <w:rPr>
          <w:b/>
          <w:bCs/>
        </w:rPr>
      </w:pPr>
      <w:r w:rsidRPr="004F399A">
        <w:rPr>
          <w:b/>
          <w:bCs/>
        </w:rPr>
        <w:t>Arbetsgruppsledare</w:t>
      </w:r>
    </w:p>
    <w:p w14:paraId="726A1C20" w14:textId="77777777" w:rsidR="00BC5F79" w:rsidRPr="00BC5F79" w:rsidRDefault="00BC5F79" w:rsidP="00262927">
      <w:pPr>
        <w:jc w:val="both"/>
      </w:pPr>
      <w:r w:rsidRPr="00BC5F79">
        <w:t>Varje arbetsgrupp väljer en arbetsgruppsledare vilken kallar till möten, rapporterar till intresseområdets sektionsledare, och i övrigt driver arbetsgruppens verksamhet</w:t>
      </w:r>
    </w:p>
    <w:p w14:paraId="6BC5EF6F" w14:textId="77777777" w:rsidR="00BC5F79" w:rsidRPr="00BC5F79" w:rsidRDefault="00BC5F79" w:rsidP="00262927">
      <w:pPr>
        <w:jc w:val="both"/>
      </w:pPr>
      <w:r w:rsidRPr="00BC5F79">
        <w:t> </w:t>
      </w:r>
    </w:p>
    <w:p w14:paraId="237F6040" w14:textId="77777777" w:rsidR="00BC5F79" w:rsidRPr="004F399A" w:rsidRDefault="00BC5F79" w:rsidP="00262927">
      <w:pPr>
        <w:jc w:val="both"/>
        <w:rPr>
          <w:b/>
          <w:bCs/>
        </w:rPr>
      </w:pPr>
      <w:r w:rsidRPr="004F399A">
        <w:rPr>
          <w:b/>
          <w:bCs/>
        </w:rPr>
        <w:t>Deltagande </w:t>
      </w:r>
    </w:p>
    <w:p w14:paraId="689C3284" w14:textId="77777777" w:rsidR="00BC5F79" w:rsidRPr="00BC5F79" w:rsidRDefault="00BC5F79" w:rsidP="00262927">
      <w:pPr>
        <w:jc w:val="both"/>
      </w:pPr>
      <w:r w:rsidRPr="00BC5F79">
        <w:t>Grupperna består i första hand av representanter från medlemsföreningarna. Det är dessa representanter som bär den specifika kunskapen.</w:t>
      </w:r>
    </w:p>
    <w:p w14:paraId="4B4AE5CB" w14:textId="77777777" w:rsidR="00BC5F79" w:rsidRPr="00BC5F79" w:rsidRDefault="00BC5F79" w:rsidP="00262927">
      <w:pPr>
        <w:jc w:val="both"/>
      </w:pPr>
    </w:p>
    <w:p w14:paraId="135E6F8B" w14:textId="77777777" w:rsidR="00BC5F79" w:rsidRPr="004F399A" w:rsidRDefault="00BC5F79" w:rsidP="00262927">
      <w:pPr>
        <w:jc w:val="both"/>
        <w:rPr>
          <w:b/>
          <w:bCs/>
        </w:rPr>
      </w:pPr>
      <w:r w:rsidRPr="004F399A">
        <w:rPr>
          <w:b/>
          <w:bCs/>
        </w:rPr>
        <w:lastRenderedPageBreak/>
        <w:t>Representation</w:t>
      </w:r>
    </w:p>
    <w:p w14:paraId="28E9F653" w14:textId="77777777" w:rsidR="00BC5F79" w:rsidRPr="00BC5F79" w:rsidRDefault="00BC5F79" w:rsidP="00262927">
      <w:pPr>
        <w:jc w:val="both"/>
      </w:pPr>
      <w:r w:rsidRPr="00BC5F79">
        <w:t>De arbetsgrupper som är verksamma inom det externa intresseområdet bör veka för att representationen i möten med Region Uppsala växlar i syfte att skapa en levande organisation och synliggöra bredden i rörelsen. Av detta skäl bör föreningarnas representanter uppmuntras att ta denna roll. Det ska inte vara självklart att ombuds-mannen alltid representerar organisationen;</w:t>
      </w:r>
    </w:p>
    <w:p w14:paraId="329B84ED" w14:textId="77777777" w:rsidR="00BC5F79" w:rsidRPr="00BC5F79" w:rsidRDefault="00BC5F79" w:rsidP="00262927">
      <w:pPr>
        <w:jc w:val="both"/>
      </w:pPr>
    </w:p>
    <w:p w14:paraId="13474979" w14:textId="77777777" w:rsidR="00BC5F79" w:rsidRPr="004F399A" w:rsidRDefault="00BC5F79" w:rsidP="00262927">
      <w:pPr>
        <w:jc w:val="both"/>
        <w:rPr>
          <w:b/>
          <w:bCs/>
        </w:rPr>
      </w:pPr>
      <w:r w:rsidRPr="004F399A">
        <w:rPr>
          <w:b/>
          <w:bCs/>
        </w:rPr>
        <w:t>Mandat: </w:t>
      </w:r>
    </w:p>
    <w:p w14:paraId="30DA6479" w14:textId="77777777" w:rsidR="00BC5F79" w:rsidRPr="00BC5F79" w:rsidRDefault="00BC5F79" w:rsidP="00262927">
      <w:pPr>
        <w:jc w:val="both"/>
      </w:pPr>
      <w:r w:rsidRPr="00BC5F79">
        <w:t>Varje arbetsgrupp har mandat att utforma förslag till remissvar eller andra kommunikationer och driva sakfrågor inom sitt område under organisationens namn, efter godkännande av styrelsen eller ombudsmannen. Kommunikationerna som skickas under organisationens namn ska vara något som en majoritet av de inblandade kommer överens om. Utöver detta kan medlemsföreningarna själva skicka egen kommunikation i sitt eget namn.</w:t>
      </w:r>
    </w:p>
    <w:p w14:paraId="454D54AB" w14:textId="77777777" w:rsidR="00BC5F79" w:rsidRPr="00BC5F79" w:rsidRDefault="00BC5F79" w:rsidP="00262927">
      <w:pPr>
        <w:jc w:val="both"/>
      </w:pPr>
    </w:p>
    <w:p w14:paraId="42B5EE60" w14:textId="77777777" w:rsidR="00BC5F79" w:rsidRPr="004F399A" w:rsidRDefault="00BC5F79" w:rsidP="00262927">
      <w:pPr>
        <w:jc w:val="both"/>
        <w:rPr>
          <w:b/>
          <w:bCs/>
          <w:sz w:val="28"/>
          <w:szCs w:val="28"/>
        </w:rPr>
      </w:pPr>
      <w:r w:rsidRPr="004F399A">
        <w:rPr>
          <w:b/>
          <w:bCs/>
          <w:sz w:val="28"/>
          <w:szCs w:val="28"/>
        </w:rPr>
        <w:t>    4. Mötesrutiner och kallelser</w:t>
      </w:r>
    </w:p>
    <w:p w14:paraId="5886B2F0" w14:textId="77777777" w:rsidR="00BC5F79" w:rsidRPr="00BC5F79" w:rsidRDefault="00BC5F79" w:rsidP="00262927">
      <w:pPr>
        <w:jc w:val="both"/>
      </w:pPr>
      <w:r w:rsidRPr="00BC5F79">
        <w:t>För att arbetet ska vara praktiskt genomförbart frångås principen om fasta möten varannan månad ledda av ombudsmannen.</w:t>
      </w:r>
    </w:p>
    <w:p w14:paraId="428B87C4" w14:textId="77777777" w:rsidR="00BC5F79" w:rsidRPr="00BC5F79" w:rsidRDefault="00BC5F79" w:rsidP="00262927">
      <w:pPr>
        <w:jc w:val="both"/>
      </w:pPr>
    </w:p>
    <w:p w14:paraId="7DE4373A" w14:textId="77777777" w:rsidR="00BC5F79" w:rsidRPr="004F399A" w:rsidRDefault="00BC5F79" w:rsidP="00262927">
      <w:pPr>
        <w:jc w:val="both"/>
        <w:rPr>
          <w:b/>
          <w:bCs/>
        </w:rPr>
      </w:pPr>
      <w:r w:rsidRPr="004F399A">
        <w:rPr>
          <w:b/>
          <w:bCs/>
        </w:rPr>
        <w:t>Självständiga grupper</w:t>
      </w:r>
    </w:p>
    <w:p w14:paraId="3727A1C9" w14:textId="77777777" w:rsidR="00BC5F79" w:rsidRPr="00BC5F79" w:rsidRDefault="00BC5F79" w:rsidP="00262927">
      <w:pPr>
        <w:jc w:val="both"/>
      </w:pPr>
      <w:r w:rsidRPr="00BC5F79">
        <w:t>Arbetsgruppsledarna ansvarar för att kalla samt boka möten utifrån behov (t.ex. när en viktig remiss dyker upp). Man kan delegera detta till ombudsmannen om gruppen önskar det.</w:t>
      </w:r>
    </w:p>
    <w:p w14:paraId="06765D49" w14:textId="77777777" w:rsidR="00BC5F79" w:rsidRPr="00BC5F79" w:rsidRDefault="00BC5F79" w:rsidP="00262927">
      <w:pPr>
        <w:jc w:val="both"/>
      </w:pPr>
    </w:p>
    <w:p w14:paraId="05E57504" w14:textId="77777777" w:rsidR="00BC5F79" w:rsidRPr="004F399A" w:rsidRDefault="00BC5F79" w:rsidP="00262927">
      <w:pPr>
        <w:jc w:val="both"/>
        <w:rPr>
          <w:b/>
          <w:bCs/>
        </w:rPr>
      </w:pPr>
      <w:r w:rsidRPr="004F399A">
        <w:rPr>
          <w:b/>
          <w:bCs/>
        </w:rPr>
        <w:t>Representantens roll</w:t>
      </w:r>
    </w:p>
    <w:p w14:paraId="4EC6D678" w14:textId="77777777" w:rsidR="00BC5F79" w:rsidRPr="00BC5F79" w:rsidRDefault="00BC5F79" w:rsidP="00262927">
      <w:pPr>
        <w:jc w:val="both"/>
      </w:pPr>
      <w:r w:rsidRPr="00BC5F79">
        <w:t>Representanten eller ombudsmannen kallar till möten vid behov, exempelvis när en fråga berör många olika diagnosgrupper eller kräver samordning mellan flera föreningar där flera inte kan själva delta.</w:t>
      </w:r>
    </w:p>
    <w:p w14:paraId="3D1EA664" w14:textId="77777777" w:rsidR="00BC5F79" w:rsidRPr="00BC5F79" w:rsidRDefault="00BC5F79" w:rsidP="00262927">
      <w:pPr>
        <w:jc w:val="both"/>
      </w:pPr>
    </w:p>
    <w:p w14:paraId="5BE21A46" w14:textId="77777777" w:rsidR="00BC5F79" w:rsidRPr="00D9359D" w:rsidRDefault="00BC5F79" w:rsidP="00262927">
      <w:pPr>
        <w:jc w:val="both"/>
        <w:rPr>
          <w:b/>
          <w:bCs/>
        </w:rPr>
      </w:pPr>
      <w:r w:rsidRPr="00D9359D">
        <w:rPr>
          <w:b/>
          <w:bCs/>
        </w:rPr>
        <w:t>Dokumentation</w:t>
      </w:r>
    </w:p>
    <w:p w14:paraId="0C16E85E" w14:textId="77777777" w:rsidR="00BC5F79" w:rsidRPr="00BC5F79" w:rsidRDefault="00BC5F79" w:rsidP="00262927">
      <w:pPr>
        <w:jc w:val="both"/>
      </w:pPr>
      <w:r w:rsidRPr="00BC5F79">
        <w:t>Varje grupp utser en sekreterare för mötet. Minnesanteckningar skickas till ombudsmannen senast en vecka efter avslutat möte, som i sin tur delar dem med styrelsen. Detta säkerställer att organisationen har en samlad bild av vad som diskuteras.</w:t>
      </w:r>
    </w:p>
    <w:p w14:paraId="65DD1811" w14:textId="77777777" w:rsidR="00BC5F79" w:rsidRPr="00BC5F79" w:rsidRDefault="00BC5F79" w:rsidP="00262927">
      <w:pPr>
        <w:jc w:val="both"/>
      </w:pPr>
    </w:p>
    <w:p w14:paraId="6DF12DAC" w14:textId="77777777" w:rsidR="00BC5F79" w:rsidRPr="00D9359D" w:rsidRDefault="00BC5F79" w:rsidP="00262927">
      <w:pPr>
        <w:jc w:val="both"/>
        <w:rPr>
          <w:b/>
          <w:bCs/>
          <w:sz w:val="28"/>
          <w:szCs w:val="28"/>
        </w:rPr>
      </w:pPr>
      <w:r w:rsidRPr="00D9359D">
        <w:rPr>
          <w:b/>
          <w:bCs/>
          <w:sz w:val="28"/>
          <w:szCs w:val="28"/>
        </w:rPr>
        <w:t>    5. Remisshantering och Informationsflöde</w:t>
      </w:r>
    </w:p>
    <w:p w14:paraId="58721618" w14:textId="77777777" w:rsidR="00BC5F79" w:rsidRPr="00BC5F79" w:rsidRDefault="00BC5F79" w:rsidP="00262927">
      <w:pPr>
        <w:jc w:val="both"/>
      </w:pPr>
      <w:r w:rsidRPr="00BC5F79">
        <w:t>En central del av arbetet är att påverka genom remissvar.</w:t>
      </w:r>
    </w:p>
    <w:p w14:paraId="2BC6853D" w14:textId="77777777" w:rsidR="00BC5F79" w:rsidRPr="00BC5F79" w:rsidRDefault="00BC5F79" w:rsidP="00262927">
      <w:pPr>
        <w:jc w:val="both"/>
      </w:pPr>
    </w:p>
    <w:p w14:paraId="12D6C552" w14:textId="77777777" w:rsidR="00C317FB" w:rsidRDefault="00C317FB" w:rsidP="00262927">
      <w:pPr>
        <w:jc w:val="both"/>
        <w:rPr>
          <w:b/>
          <w:bCs/>
        </w:rPr>
      </w:pPr>
    </w:p>
    <w:p w14:paraId="7C354A9B" w14:textId="77777777" w:rsidR="00C317FB" w:rsidRDefault="00C317FB" w:rsidP="00262927">
      <w:pPr>
        <w:jc w:val="both"/>
        <w:rPr>
          <w:b/>
          <w:bCs/>
        </w:rPr>
      </w:pPr>
    </w:p>
    <w:p w14:paraId="6C24F656" w14:textId="77777777" w:rsidR="00C317FB" w:rsidRDefault="00C317FB" w:rsidP="00262927">
      <w:pPr>
        <w:jc w:val="both"/>
        <w:rPr>
          <w:b/>
          <w:bCs/>
        </w:rPr>
      </w:pPr>
    </w:p>
    <w:p w14:paraId="79F24BED" w14:textId="237C21AF" w:rsidR="00BC5F79" w:rsidRPr="00D9359D" w:rsidRDefault="00BC5F79" w:rsidP="00262927">
      <w:pPr>
        <w:jc w:val="both"/>
        <w:rPr>
          <w:b/>
          <w:bCs/>
        </w:rPr>
      </w:pPr>
      <w:r w:rsidRPr="00D9359D">
        <w:rPr>
          <w:b/>
          <w:bCs/>
        </w:rPr>
        <w:lastRenderedPageBreak/>
        <w:t>Proaktiv delning</w:t>
      </w:r>
    </w:p>
    <w:p w14:paraId="5F57A9F9" w14:textId="77777777" w:rsidR="00BC5F79" w:rsidRPr="00BC5F79" w:rsidRDefault="00BC5F79" w:rsidP="00262927">
      <w:pPr>
        <w:jc w:val="both"/>
      </w:pPr>
      <w:r w:rsidRPr="00BC5F79">
        <w:t>Ombudsmannen ansvarar för att bevaka inkommande remisser samt publikationer från Region Uppsala och Funktionsrätt Sverige. Relevanta handlingar ska skyndsamt skickas vidare till de berörda arbetsgrupperna.</w:t>
      </w:r>
    </w:p>
    <w:p w14:paraId="41209E6F" w14:textId="77777777" w:rsidR="00BC5F79" w:rsidRPr="00BC5F79" w:rsidRDefault="00BC5F79" w:rsidP="00262927">
      <w:pPr>
        <w:jc w:val="both"/>
      </w:pPr>
    </w:p>
    <w:p w14:paraId="1B6ACE29" w14:textId="77777777" w:rsidR="00BC5F79" w:rsidRPr="00D9359D" w:rsidRDefault="00BC5F79" w:rsidP="00262927">
      <w:pPr>
        <w:jc w:val="both"/>
        <w:rPr>
          <w:b/>
          <w:bCs/>
        </w:rPr>
      </w:pPr>
      <w:r w:rsidRPr="00D9359D">
        <w:rPr>
          <w:b/>
          <w:bCs/>
        </w:rPr>
        <w:t>Exempel</w:t>
      </w:r>
    </w:p>
    <w:p w14:paraId="6B73B975" w14:textId="77777777" w:rsidR="00BC5F79" w:rsidRPr="00BC5F79" w:rsidRDefault="00BC5F79" w:rsidP="00262927">
      <w:pPr>
        <w:jc w:val="both"/>
      </w:pPr>
      <w:r w:rsidRPr="00BC5F79">
        <w:t>Vid en remiss rörande kultur ska en kulturgrupp aktiveras eller bildas för att svara, hellre än att frågan hanteras enbart av styrelsen eller ombudsmannen.</w:t>
      </w:r>
    </w:p>
    <w:p w14:paraId="519EB10B" w14:textId="77777777" w:rsidR="00BC5F79" w:rsidRPr="00BC5F79" w:rsidRDefault="00BC5F79" w:rsidP="00262927">
      <w:pPr>
        <w:jc w:val="both"/>
      </w:pPr>
    </w:p>
    <w:p w14:paraId="4FFAD06E" w14:textId="77777777" w:rsidR="00BC5F79" w:rsidRPr="00D9359D" w:rsidRDefault="00BC5F79" w:rsidP="00262927">
      <w:pPr>
        <w:jc w:val="both"/>
        <w:rPr>
          <w:b/>
          <w:bCs/>
        </w:rPr>
      </w:pPr>
      <w:r w:rsidRPr="00D9359D">
        <w:rPr>
          <w:b/>
          <w:bCs/>
        </w:rPr>
        <w:t>Samordning</w:t>
      </w:r>
    </w:p>
    <w:p w14:paraId="641AF934" w14:textId="77777777" w:rsidR="00BC5F79" w:rsidRPr="00BC5F79" w:rsidRDefault="00BC5F79" w:rsidP="00262927">
      <w:pPr>
        <w:jc w:val="both"/>
      </w:pPr>
      <w:r w:rsidRPr="00BC5F79">
        <w:t>Om en arbetsgrupp identifierar ett ärende som kräver en bredare diskussion, kan de be deras representant kalla till ett extra, gemensamt möte. Arbete med utkast kan också göras via till exempel levande dokument i Sharepoint eller Google Docs. Som grundregel bör ingen radera någon annans text utan att först ha skrivit ett förslag på alternativ formulering i en kommentar och som därefter accepteras av övriga i arbetsgruppen.</w:t>
      </w:r>
    </w:p>
    <w:p w14:paraId="79D739A5" w14:textId="77777777" w:rsidR="00BC5F79" w:rsidRPr="00BC5F79" w:rsidRDefault="00BC5F79" w:rsidP="00262927">
      <w:pPr>
        <w:jc w:val="both"/>
      </w:pPr>
    </w:p>
    <w:p w14:paraId="50CB7583" w14:textId="77777777" w:rsidR="00BC5F79" w:rsidRPr="00D9359D" w:rsidRDefault="00BC5F79" w:rsidP="00262927">
      <w:pPr>
        <w:jc w:val="both"/>
        <w:rPr>
          <w:b/>
          <w:bCs/>
          <w:sz w:val="28"/>
          <w:szCs w:val="28"/>
        </w:rPr>
      </w:pPr>
      <w:r w:rsidRPr="00D9359D">
        <w:rPr>
          <w:b/>
          <w:bCs/>
          <w:sz w:val="28"/>
          <w:szCs w:val="28"/>
        </w:rPr>
        <w:t>    6. Samverkan med Region Uppsala</w:t>
      </w:r>
    </w:p>
    <w:p w14:paraId="2868051F" w14:textId="77777777" w:rsidR="00BC5F79" w:rsidRPr="00BC5F79" w:rsidRDefault="00BC5F79" w:rsidP="00262927">
      <w:pPr>
        <w:jc w:val="both"/>
      </w:pPr>
      <w:r w:rsidRPr="00BC5F79">
        <w:t>För att behålla och utveckla de fungerande kontakterna med regionens verksamheter:</w:t>
      </w:r>
    </w:p>
    <w:p w14:paraId="39994AA2" w14:textId="77777777" w:rsidR="00BC5F79" w:rsidRPr="00BC5F79" w:rsidRDefault="00BC5F79" w:rsidP="00262927">
      <w:pPr>
        <w:jc w:val="both"/>
      </w:pPr>
    </w:p>
    <w:p w14:paraId="48D0F08F" w14:textId="77777777" w:rsidR="00BC5F79" w:rsidRPr="00D9359D" w:rsidRDefault="00BC5F79" w:rsidP="00262927">
      <w:pPr>
        <w:jc w:val="both"/>
        <w:rPr>
          <w:b/>
          <w:bCs/>
        </w:rPr>
      </w:pPr>
      <w:r w:rsidRPr="00D9359D">
        <w:rPr>
          <w:b/>
          <w:bCs/>
        </w:rPr>
        <w:t>Direktkontakt</w:t>
      </w:r>
    </w:p>
    <w:p w14:paraId="12A97146" w14:textId="77777777" w:rsidR="00BC5F79" w:rsidRPr="00BC5F79" w:rsidRDefault="00BC5F79" w:rsidP="00262927">
      <w:pPr>
        <w:jc w:val="both"/>
      </w:pPr>
      <w:r w:rsidRPr="00BC5F79">
        <w:t>Ambitionen är att föreningarnas representanter i första hand företräder organisationens arbetsgrupp i externa möten och råd, arbetsgruppen kan bestämma representanter själva. Medlemsföreningarna kan representera sig själva genom att ha direktkontakt med regionens olika verksamheter utifrån sina specifika behov; de som inte kan göra detta kan bli representerade av den valda representanten.</w:t>
      </w:r>
    </w:p>
    <w:p w14:paraId="096B3D4F" w14:textId="77777777" w:rsidR="00BC5F79" w:rsidRPr="00BC5F79" w:rsidRDefault="00BC5F79" w:rsidP="00262927">
      <w:pPr>
        <w:jc w:val="both"/>
      </w:pPr>
    </w:p>
    <w:p w14:paraId="721BBFFC" w14:textId="77777777" w:rsidR="00BC5F79" w:rsidRPr="00D9359D" w:rsidRDefault="00BC5F79" w:rsidP="00262927">
      <w:pPr>
        <w:jc w:val="both"/>
        <w:rPr>
          <w:b/>
          <w:bCs/>
        </w:rPr>
      </w:pPr>
      <w:r w:rsidRPr="00D9359D">
        <w:rPr>
          <w:b/>
          <w:bCs/>
        </w:rPr>
        <w:t>Stöd vid möten</w:t>
      </w:r>
    </w:p>
    <w:p w14:paraId="2DA120E8" w14:textId="77777777" w:rsidR="00BC5F79" w:rsidRPr="00BC5F79" w:rsidRDefault="00BC5F79" w:rsidP="00262927">
      <w:pPr>
        <w:jc w:val="both"/>
      </w:pPr>
      <w:r w:rsidRPr="00BC5F79">
        <w:t>Vid strategiska möten där flera föreningar berörs bör samordnaren alternativt ombudsmannen eller en annan person vald av styrelsen delta. Denna person fungerar som representant för de föreningar som är berörda av en fråga men som saknar resurser att själva närvara. På så sätt säkerställs att även mindre föreningars röster hörs i dialogen med regionen.</w:t>
      </w:r>
    </w:p>
    <w:p w14:paraId="19782F96" w14:textId="77777777" w:rsidR="00BC5F79" w:rsidRPr="00BC5F79" w:rsidRDefault="00BC5F79" w:rsidP="00262927">
      <w:pPr>
        <w:jc w:val="both"/>
      </w:pPr>
    </w:p>
    <w:p w14:paraId="32C65606" w14:textId="77777777" w:rsidR="00BC5F79" w:rsidRPr="00D9359D" w:rsidRDefault="00BC5F79" w:rsidP="00262927">
      <w:pPr>
        <w:jc w:val="both"/>
        <w:rPr>
          <w:b/>
          <w:bCs/>
          <w:sz w:val="28"/>
          <w:szCs w:val="28"/>
        </w:rPr>
      </w:pPr>
      <w:r w:rsidRPr="00D9359D">
        <w:rPr>
          <w:b/>
          <w:bCs/>
          <w:sz w:val="28"/>
          <w:szCs w:val="28"/>
        </w:rPr>
        <w:t>    7. Bildande av nya grupper</w:t>
      </w:r>
    </w:p>
    <w:p w14:paraId="7DDEF76C" w14:textId="77777777" w:rsidR="00BC5F79" w:rsidRPr="00BC5F79" w:rsidRDefault="00BC5F79" w:rsidP="00262927">
      <w:pPr>
        <w:jc w:val="both"/>
      </w:pPr>
      <w:r w:rsidRPr="00BC5F79">
        <w:t>I enlighet med verksamhetsplanen ska styrelsen aktivt verka för att nya grupper bildas när behov uppstår.</w:t>
      </w:r>
    </w:p>
    <w:p w14:paraId="6DC6E2DE" w14:textId="77777777" w:rsidR="00BC5F79" w:rsidRPr="00BC5F79" w:rsidRDefault="00BC5F79" w:rsidP="00262927">
      <w:pPr>
        <w:jc w:val="both"/>
      </w:pPr>
    </w:p>
    <w:p w14:paraId="01FA4993" w14:textId="77777777" w:rsidR="00BC5F79" w:rsidRPr="00BC5F79" w:rsidRDefault="00BC5F79" w:rsidP="00262927">
      <w:pPr>
        <w:jc w:val="both"/>
      </w:pPr>
      <w:r w:rsidRPr="00BC5F79">
        <w:t>Styrelsen bör initiera uppstart av grupper baserat på aktuella politiska områden och önskemål från medlemsföreningar (t.ex. kollektivtrafik, vårdval eller kultur på regionnivå).</w:t>
      </w:r>
    </w:p>
    <w:p w14:paraId="79E547AB" w14:textId="77777777" w:rsidR="00BC5F79" w:rsidRPr="00BC5F79" w:rsidRDefault="00BC5F79" w:rsidP="00262927">
      <w:pPr>
        <w:jc w:val="both"/>
      </w:pPr>
    </w:p>
    <w:p w14:paraId="6BFB5EF6" w14:textId="77777777" w:rsidR="00BC5F79" w:rsidRPr="00BC5F79" w:rsidRDefault="00BC5F79" w:rsidP="00262927">
      <w:pPr>
        <w:jc w:val="both"/>
      </w:pPr>
      <w:r w:rsidRPr="00BC5F79">
        <w:t>Målet är att arbetsgrupperna ska vara en naturlig plats för medlemsföreningar att samverka kring gemensamma utmaningar i länet.</w:t>
      </w:r>
    </w:p>
    <w:p w14:paraId="2576ED3E" w14:textId="77777777" w:rsidR="00BC5F79" w:rsidRPr="00BC5F79" w:rsidRDefault="00BC5F79" w:rsidP="00262927">
      <w:pPr>
        <w:jc w:val="both"/>
      </w:pPr>
    </w:p>
    <w:p w14:paraId="5E783053" w14:textId="77777777" w:rsidR="00BC5F79" w:rsidRPr="00D9359D" w:rsidRDefault="00BC5F79" w:rsidP="00262927">
      <w:pPr>
        <w:jc w:val="both"/>
        <w:rPr>
          <w:b/>
          <w:bCs/>
          <w:sz w:val="28"/>
          <w:szCs w:val="28"/>
        </w:rPr>
      </w:pPr>
      <w:r w:rsidRPr="00D9359D">
        <w:rPr>
          <w:b/>
          <w:bCs/>
          <w:sz w:val="28"/>
          <w:szCs w:val="28"/>
        </w:rPr>
        <w:t>    8. Konkret checklista för ett arbetsgruppsmöte:</w:t>
      </w:r>
    </w:p>
    <w:p w14:paraId="43E2C0F6" w14:textId="77777777" w:rsidR="00BC5F79" w:rsidRPr="00D9359D" w:rsidRDefault="00BC5F79" w:rsidP="00262927">
      <w:pPr>
        <w:jc w:val="both"/>
        <w:rPr>
          <w:b/>
          <w:bCs/>
        </w:rPr>
      </w:pPr>
      <w:r w:rsidRPr="00D9359D">
        <w:rPr>
          <w:b/>
          <w:bCs/>
        </w:rPr>
        <w:t>Före</w:t>
      </w:r>
    </w:p>
    <w:p w14:paraId="6D116AEA" w14:textId="77777777" w:rsidR="00BC5F79" w:rsidRPr="00BC5F79" w:rsidRDefault="00BC5F79" w:rsidP="00262927">
      <w:pPr>
        <w:jc w:val="both"/>
      </w:pPr>
      <w:r w:rsidRPr="00BC5F79">
        <w:t>Gruppen får remiss/underlag från ombudsmannen och bokar tid för möte. Medlems-föreningarna som inte kan närvara på gruppmötet skickar eventuella synpunkter till gruppen och till ombudsmannen.</w:t>
      </w:r>
    </w:p>
    <w:p w14:paraId="503F9322" w14:textId="77777777" w:rsidR="00BC5F79" w:rsidRPr="00BC5F79" w:rsidRDefault="00BC5F79" w:rsidP="00262927">
      <w:pPr>
        <w:jc w:val="both"/>
      </w:pPr>
    </w:p>
    <w:p w14:paraId="31FC7092" w14:textId="77777777" w:rsidR="00BC5F79" w:rsidRPr="00D9359D" w:rsidRDefault="00BC5F79" w:rsidP="00262927">
      <w:pPr>
        <w:jc w:val="both"/>
        <w:rPr>
          <w:b/>
          <w:bCs/>
        </w:rPr>
      </w:pPr>
      <w:r w:rsidRPr="00D9359D">
        <w:rPr>
          <w:b/>
          <w:bCs/>
        </w:rPr>
        <w:t>Under</w:t>
      </w:r>
    </w:p>
    <w:p w14:paraId="3C775620" w14:textId="77777777" w:rsidR="00BC5F79" w:rsidRPr="00BC5F79" w:rsidRDefault="00BC5F79" w:rsidP="00262927">
      <w:pPr>
        <w:jc w:val="both"/>
      </w:pPr>
      <w:r w:rsidRPr="00BC5F79">
        <w:t>Diskutera sakfrågan, utse vem som skriver utkast och vem som för minnes-anteckningar.</w:t>
      </w:r>
    </w:p>
    <w:p w14:paraId="492FCF3C" w14:textId="77777777" w:rsidR="00BC5F79" w:rsidRPr="00BC5F79" w:rsidRDefault="00BC5F79" w:rsidP="00262927">
      <w:pPr>
        <w:jc w:val="both"/>
      </w:pPr>
    </w:p>
    <w:p w14:paraId="4A2E00D2" w14:textId="77777777" w:rsidR="00BC5F79" w:rsidRPr="00D9359D" w:rsidRDefault="00BC5F79" w:rsidP="00262927">
      <w:pPr>
        <w:jc w:val="both"/>
        <w:rPr>
          <w:b/>
          <w:bCs/>
        </w:rPr>
      </w:pPr>
      <w:r w:rsidRPr="00D9359D">
        <w:rPr>
          <w:b/>
          <w:bCs/>
        </w:rPr>
        <w:t>Efter</w:t>
      </w:r>
    </w:p>
    <w:p w14:paraId="61E251D4" w14:textId="77777777" w:rsidR="00BC5F79" w:rsidRPr="00BC5F79" w:rsidRDefault="00BC5F79" w:rsidP="00262927">
      <w:pPr>
        <w:jc w:val="both"/>
      </w:pPr>
      <w:r w:rsidRPr="00BC5F79">
        <w:t>Sammanställ minnesanteckningarna, skicka ställningstaganden, utkast och minnesanteckningar till ombudsmannen. Ombudsmannen eller representanten ansvarar för att styrelsen delges informationen från arbetsgrupperna varefter ordförande eller ombudsman skickar remissvaret eller kommunikationen enligt direktiv från den instans som ställt förfrågan.</w:t>
      </w:r>
    </w:p>
    <w:p w14:paraId="426A0E2D" w14:textId="77777777" w:rsidR="00BC5F79" w:rsidRPr="00BC5F79" w:rsidRDefault="00BC5F79" w:rsidP="00262927">
      <w:pPr>
        <w:jc w:val="both"/>
      </w:pPr>
    </w:p>
    <w:p w14:paraId="48112222" w14:textId="77777777" w:rsidR="00D9359D" w:rsidRDefault="00D9359D" w:rsidP="00BC5F79">
      <w:pPr>
        <w:rPr>
          <w:b/>
          <w:bCs/>
        </w:rPr>
      </w:pPr>
    </w:p>
    <w:p w14:paraId="33AB4A21" w14:textId="77777777" w:rsidR="00D9359D" w:rsidRDefault="00D9359D" w:rsidP="00BC5F79">
      <w:pPr>
        <w:rPr>
          <w:b/>
          <w:bCs/>
        </w:rPr>
      </w:pPr>
    </w:p>
    <w:p w14:paraId="79AEBE38" w14:textId="5457497E" w:rsidR="00BC5F79" w:rsidRPr="00D9359D" w:rsidRDefault="00BC5F79" w:rsidP="00BC5F79">
      <w:pPr>
        <w:rPr>
          <w:b/>
          <w:bCs/>
        </w:rPr>
      </w:pPr>
      <w:r w:rsidRPr="00D9359D">
        <w:rPr>
          <w:b/>
          <w:bCs/>
        </w:rPr>
        <w:t>Uppsala 19 februari 2026</w:t>
      </w:r>
    </w:p>
    <w:p w14:paraId="583A466A" w14:textId="510FB942" w:rsidR="00E84965" w:rsidRPr="00D9359D" w:rsidRDefault="00BC5F79" w:rsidP="00BC5F79">
      <w:pPr>
        <w:rPr>
          <w:b/>
          <w:bCs/>
        </w:rPr>
      </w:pPr>
      <w:r w:rsidRPr="00BC5F79">
        <w:br/>
      </w:r>
      <w:r w:rsidRPr="00BC5F79">
        <w:br/>
      </w:r>
      <w:r w:rsidRPr="00D9359D">
        <w:rPr>
          <w:b/>
          <w:bCs/>
        </w:rPr>
        <w:t>Razvan Radu</w:t>
      </w:r>
      <w:r w:rsidRPr="00D9359D">
        <w:rPr>
          <w:b/>
          <w:bCs/>
        </w:rPr>
        <w:tab/>
      </w:r>
      <w:r w:rsidRPr="00D9359D">
        <w:rPr>
          <w:b/>
          <w:bCs/>
        </w:rPr>
        <w:tab/>
      </w:r>
      <w:r w:rsidRPr="00D9359D">
        <w:rPr>
          <w:b/>
          <w:bCs/>
        </w:rPr>
        <w:tab/>
        <w:t>Håkan Welin</w:t>
      </w:r>
    </w:p>
    <w:sectPr w:rsidR="00E84965" w:rsidRPr="00D9359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7FA5" w14:textId="77777777" w:rsidR="004443A0" w:rsidRDefault="004443A0" w:rsidP="004F399A">
      <w:pPr>
        <w:spacing w:line="240" w:lineRule="auto"/>
      </w:pPr>
      <w:r>
        <w:separator/>
      </w:r>
    </w:p>
  </w:endnote>
  <w:endnote w:type="continuationSeparator" w:id="0">
    <w:p w14:paraId="4E6E8F20" w14:textId="77777777" w:rsidR="004443A0" w:rsidRDefault="004443A0" w:rsidP="004F3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699008"/>
      <w:docPartObj>
        <w:docPartGallery w:val="Page Numbers (Bottom of Page)"/>
        <w:docPartUnique/>
      </w:docPartObj>
    </w:sdtPr>
    <w:sdtEndPr/>
    <w:sdtContent>
      <w:p w14:paraId="75EDF484" w14:textId="3EA5A1D1" w:rsidR="00D9359D" w:rsidRDefault="00D9359D">
        <w:pPr>
          <w:pStyle w:val="Sidfot"/>
          <w:jc w:val="center"/>
        </w:pPr>
        <w:r>
          <w:fldChar w:fldCharType="begin"/>
        </w:r>
        <w:r>
          <w:instrText>PAGE   \* MERGEFORMAT</w:instrText>
        </w:r>
        <w:r>
          <w:fldChar w:fldCharType="separate"/>
        </w:r>
        <w:r>
          <w:t>2</w:t>
        </w:r>
        <w:r>
          <w:fldChar w:fldCharType="end"/>
        </w:r>
      </w:p>
    </w:sdtContent>
  </w:sdt>
  <w:p w14:paraId="2F5D6499" w14:textId="77777777" w:rsidR="00D9359D" w:rsidRDefault="00D935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AE45" w14:textId="77777777" w:rsidR="004443A0" w:rsidRDefault="004443A0" w:rsidP="004F399A">
      <w:pPr>
        <w:spacing w:line="240" w:lineRule="auto"/>
      </w:pPr>
      <w:r>
        <w:separator/>
      </w:r>
    </w:p>
  </w:footnote>
  <w:footnote w:type="continuationSeparator" w:id="0">
    <w:p w14:paraId="26FE2039" w14:textId="77777777" w:rsidR="004443A0" w:rsidRDefault="004443A0" w:rsidP="004F39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D608" w14:textId="32791DCD" w:rsidR="004F399A" w:rsidRDefault="004F399A">
    <w:pPr>
      <w:pStyle w:val="Sidhuvud"/>
    </w:pPr>
    <w:r w:rsidRPr="007D665D">
      <w:rPr>
        <w:noProof/>
      </w:rPr>
      <w:drawing>
        <wp:anchor distT="0" distB="0" distL="114300" distR="114300" simplePos="0" relativeHeight="251659264" behindDoc="1" locked="0" layoutInCell="1" allowOverlap="1" wp14:anchorId="6B79092D" wp14:editId="10DCDCF9">
          <wp:simplePos x="0" y="0"/>
          <wp:positionH relativeFrom="column">
            <wp:posOffset>0</wp:posOffset>
          </wp:positionH>
          <wp:positionV relativeFrom="paragraph">
            <wp:posOffset>-46355</wp:posOffset>
          </wp:positionV>
          <wp:extent cx="1844040" cy="648678"/>
          <wp:effectExtent l="0" t="0" r="3810" b="0"/>
          <wp:wrapTight wrapText="bothSides">
            <wp:wrapPolygon edited="0">
              <wp:start x="0" y="0"/>
              <wp:lineTo x="0" y="20944"/>
              <wp:lineTo x="21421" y="20944"/>
              <wp:lineTo x="21421" y="0"/>
              <wp:lineTo x="0" y="0"/>
            </wp:wrapPolygon>
          </wp:wrapTight>
          <wp:docPr id="2032893349" name="Bildobjekt 1" descr="En bild som visar Teckensnitt, tex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93349" name="Bildobjekt 1" descr="En bild som visar Teckensnitt, text, logotyp, Grafik&#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844040" cy="648678"/>
                  </a:xfrm>
                  <a:prstGeom prst="rect">
                    <a:avLst/>
                  </a:prstGeom>
                </pic:spPr>
              </pic:pic>
            </a:graphicData>
          </a:graphic>
          <wp14:sizeRelH relativeFrom="page">
            <wp14:pctWidth>0</wp14:pctWidth>
          </wp14:sizeRelH>
          <wp14:sizeRelV relativeFrom="page">
            <wp14:pctHeight>0</wp14:pctHeight>
          </wp14:sizeRelV>
        </wp:anchor>
      </w:drawing>
    </w:r>
  </w:p>
  <w:p w14:paraId="646F09BC" w14:textId="77777777" w:rsidR="004F399A" w:rsidRDefault="004F399A">
    <w:pPr>
      <w:pStyle w:val="Sidhuvud"/>
    </w:pPr>
  </w:p>
  <w:p w14:paraId="1E5990BD" w14:textId="77777777" w:rsidR="004F399A" w:rsidRDefault="004F399A">
    <w:pPr>
      <w:pStyle w:val="Sidhuvud"/>
    </w:pPr>
  </w:p>
  <w:p w14:paraId="181243F8" w14:textId="77777777" w:rsidR="004F399A" w:rsidRDefault="004F399A">
    <w:pPr>
      <w:pStyle w:val="Sidhuvud"/>
    </w:pPr>
  </w:p>
  <w:p w14:paraId="768A4B56" w14:textId="77777777" w:rsidR="004F399A" w:rsidRDefault="004F39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2DC"/>
    <w:multiLevelType w:val="hybridMultilevel"/>
    <w:tmpl w:val="976A31BC"/>
    <w:lvl w:ilvl="0" w:tplc="7812A8AE">
      <w:start w:val="1"/>
      <w:numFmt w:val="lowerLetter"/>
      <w:lvlText w:val="%1."/>
      <w:lvlJc w:val="left"/>
      <w:pPr>
        <w:ind w:left="624" w:hanging="360"/>
      </w:pPr>
      <w:rPr>
        <w:rFonts w:hint="default"/>
      </w:rPr>
    </w:lvl>
    <w:lvl w:ilvl="1" w:tplc="041D0019" w:tentative="1">
      <w:start w:val="1"/>
      <w:numFmt w:val="lowerLetter"/>
      <w:lvlText w:val="%2."/>
      <w:lvlJc w:val="left"/>
      <w:pPr>
        <w:ind w:left="1344" w:hanging="360"/>
      </w:pPr>
    </w:lvl>
    <w:lvl w:ilvl="2" w:tplc="041D001B" w:tentative="1">
      <w:start w:val="1"/>
      <w:numFmt w:val="lowerRoman"/>
      <w:lvlText w:val="%3."/>
      <w:lvlJc w:val="right"/>
      <w:pPr>
        <w:ind w:left="2064" w:hanging="180"/>
      </w:pPr>
    </w:lvl>
    <w:lvl w:ilvl="3" w:tplc="041D000F" w:tentative="1">
      <w:start w:val="1"/>
      <w:numFmt w:val="decimal"/>
      <w:lvlText w:val="%4."/>
      <w:lvlJc w:val="left"/>
      <w:pPr>
        <w:ind w:left="2784" w:hanging="360"/>
      </w:pPr>
    </w:lvl>
    <w:lvl w:ilvl="4" w:tplc="041D0019" w:tentative="1">
      <w:start w:val="1"/>
      <w:numFmt w:val="lowerLetter"/>
      <w:lvlText w:val="%5."/>
      <w:lvlJc w:val="left"/>
      <w:pPr>
        <w:ind w:left="3504" w:hanging="360"/>
      </w:pPr>
    </w:lvl>
    <w:lvl w:ilvl="5" w:tplc="041D001B" w:tentative="1">
      <w:start w:val="1"/>
      <w:numFmt w:val="lowerRoman"/>
      <w:lvlText w:val="%6."/>
      <w:lvlJc w:val="right"/>
      <w:pPr>
        <w:ind w:left="4224" w:hanging="180"/>
      </w:pPr>
    </w:lvl>
    <w:lvl w:ilvl="6" w:tplc="041D000F" w:tentative="1">
      <w:start w:val="1"/>
      <w:numFmt w:val="decimal"/>
      <w:lvlText w:val="%7."/>
      <w:lvlJc w:val="left"/>
      <w:pPr>
        <w:ind w:left="4944" w:hanging="360"/>
      </w:pPr>
    </w:lvl>
    <w:lvl w:ilvl="7" w:tplc="041D0019" w:tentative="1">
      <w:start w:val="1"/>
      <w:numFmt w:val="lowerLetter"/>
      <w:lvlText w:val="%8."/>
      <w:lvlJc w:val="left"/>
      <w:pPr>
        <w:ind w:left="5664" w:hanging="360"/>
      </w:pPr>
    </w:lvl>
    <w:lvl w:ilvl="8" w:tplc="041D001B" w:tentative="1">
      <w:start w:val="1"/>
      <w:numFmt w:val="lowerRoman"/>
      <w:lvlText w:val="%9."/>
      <w:lvlJc w:val="right"/>
      <w:pPr>
        <w:ind w:left="6384" w:hanging="180"/>
      </w:pPr>
    </w:lvl>
  </w:abstractNum>
  <w:abstractNum w:abstractNumId="1" w15:restartNumberingAfterBreak="0">
    <w:nsid w:val="2DBC3A0A"/>
    <w:multiLevelType w:val="hybridMultilevel"/>
    <w:tmpl w:val="D4041CA2"/>
    <w:lvl w:ilvl="0" w:tplc="85B4AA0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594306D"/>
    <w:multiLevelType w:val="hybridMultilevel"/>
    <w:tmpl w:val="20A60A02"/>
    <w:lvl w:ilvl="0" w:tplc="4AD2CCD8">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8DF58F9"/>
    <w:multiLevelType w:val="hybridMultilevel"/>
    <w:tmpl w:val="5A0E4A30"/>
    <w:lvl w:ilvl="0" w:tplc="2E7A4898">
      <w:start w:val="1"/>
      <w:numFmt w:val="upperLetter"/>
      <w:lvlText w:val="%1."/>
      <w:lvlJc w:val="left"/>
      <w:pPr>
        <w:ind w:left="624" w:hanging="360"/>
      </w:pPr>
      <w:rPr>
        <w:rFonts w:hint="default"/>
      </w:rPr>
    </w:lvl>
    <w:lvl w:ilvl="1" w:tplc="041D0019">
      <w:start w:val="1"/>
      <w:numFmt w:val="lowerLetter"/>
      <w:lvlText w:val="%2."/>
      <w:lvlJc w:val="left"/>
      <w:pPr>
        <w:ind w:left="1344" w:hanging="360"/>
      </w:pPr>
    </w:lvl>
    <w:lvl w:ilvl="2" w:tplc="041D001B" w:tentative="1">
      <w:start w:val="1"/>
      <w:numFmt w:val="lowerRoman"/>
      <w:lvlText w:val="%3."/>
      <w:lvlJc w:val="right"/>
      <w:pPr>
        <w:ind w:left="2064" w:hanging="180"/>
      </w:pPr>
    </w:lvl>
    <w:lvl w:ilvl="3" w:tplc="041D000F" w:tentative="1">
      <w:start w:val="1"/>
      <w:numFmt w:val="decimal"/>
      <w:lvlText w:val="%4."/>
      <w:lvlJc w:val="left"/>
      <w:pPr>
        <w:ind w:left="2784" w:hanging="360"/>
      </w:pPr>
    </w:lvl>
    <w:lvl w:ilvl="4" w:tplc="041D0019" w:tentative="1">
      <w:start w:val="1"/>
      <w:numFmt w:val="lowerLetter"/>
      <w:lvlText w:val="%5."/>
      <w:lvlJc w:val="left"/>
      <w:pPr>
        <w:ind w:left="3504" w:hanging="360"/>
      </w:pPr>
    </w:lvl>
    <w:lvl w:ilvl="5" w:tplc="041D001B" w:tentative="1">
      <w:start w:val="1"/>
      <w:numFmt w:val="lowerRoman"/>
      <w:lvlText w:val="%6."/>
      <w:lvlJc w:val="right"/>
      <w:pPr>
        <w:ind w:left="4224" w:hanging="180"/>
      </w:pPr>
    </w:lvl>
    <w:lvl w:ilvl="6" w:tplc="041D000F" w:tentative="1">
      <w:start w:val="1"/>
      <w:numFmt w:val="decimal"/>
      <w:lvlText w:val="%7."/>
      <w:lvlJc w:val="left"/>
      <w:pPr>
        <w:ind w:left="4944" w:hanging="360"/>
      </w:pPr>
    </w:lvl>
    <w:lvl w:ilvl="7" w:tplc="041D0019" w:tentative="1">
      <w:start w:val="1"/>
      <w:numFmt w:val="lowerLetter"/>
      <w:lvlText w:val="%8."/>
      <w:lvlJc w:val="left"/>
      <w:pPr>
        <w:ind w:left="5664" w:hanging="360"/>
      </w:pPr>
    </w:lvl>
    <w:lvl w:ilvl="8" w:tplc="041D001B" w:tentative="1">
      <w:start w:val="1"/>
      <w:numFmt w:val="lowerRoman"/>
      <w:lvlText w:val="%9."/>
      <w:lvlJc w:val="right"/>
      <w:pPr>
        <w:ind w:left="6384" w:hanging="180"/>
      </w:pPr>
    </w:lvl>
  </w:abstractNum>
  <w:num w:numId="1" w16cid:durableId="1785229984">
    <w:abstractNumId w:val="2"/>
  </w:num>
  <w:num w:numId="2" w16cid:durableId="1743943492">
    <w:abstractNumId w:val="1"/>
  </w:num>
  <w:num w:numId="3" w16cid:durableId="829096192">
    <w:abstractNumId w:val="3"/>
  </w:num>
  <w:num w:numId="4" w16cid:durableId="150477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79"/>
    <w:rsid w:val="000A55E7"/>
    <w:rsid w:val="001E024C"/>
    <w:rsid w:val="00262927"/>
    <w:rsid w:val="00270CCA"/>
    <w:rsid w:val="002F28D8"/>
    <w:rsid w:val="003A5FDD"/>
    <w:rsid w:val="004443A0"/>
    <w:rsid w:val="00472B43"/>
    <w:rsid w:val="004F399A"/>
    <w:rsid w:val="005A4D67"/>
    <w:rsid w:val="006701B4"/>
    <w:rsid w:val="006C40B2"/>
    <w:rsid w:val="007640D3"/>
    <w:rsid w:val="007C1D25"/>
    <w:rsid w:val="008011DD"/>
    <w:rsid w:val="00821645"/>
    <w:rsid w:val="00876E47"/>
    <w:rsid w:val="00961927"/>
    <w:rsid w:val="00991439"/>
    <w:rsid w:val="00A0543B"/>
    <w:rsid w:val="00A90300"/>
    <w:rsid w:val="00B04430"/>
    <w:rsid w:val="00BC5F79"/>
    <w:rsid w:val="00C317FB"/>
    <w:rsid w:val="00CB4E10"/>
    <w:rsid w:val="00D70CA9"/>
    <w:rsid w:val="00D9359D"/>
    <w:rsid w:val="00DC027B"/>
    <w:rsid w:val="00E2061E"/>
    <w:rsid w:val="00E77154"/>
    <w:rsid w:val="00E84965"/>
    <w:rsid w:val="00F772CE"/>
    <w:rsid w:val="00FB0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29B1"/>
  <w15:chartTrackingRefBased/>
  <w15:docId w15:val="{027BB81E-A930-48E0-AA5F-C6208A1F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CE"/>
    <w:pPr>
      <w:spacing w:after="0" w:line="276" w:lineRule="auto"/>
    </w:pPr>
    <w:rPr>
      <w:rFonts w:ascii="Arial" w:hAnsi="Arial"/>
    </w:rPr>
  </w:style>
  <w:style w:type="paragraph" w:styleId="Rubrik1">
    <w:name w:val="heading 1"/>
    <w:basedOn w:val="Normal"/>
    <w:next w:val="Normal"/>
    <w:link w:val="Rubrik1Char"/>
    <w:uiPriority w:val="9"/>
    <w:qFormat/>
    <w:rsid w:val="00BC5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C5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C5F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C5F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BC5F79"/>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BC5F79"/>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BC5F79"/>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BC5F79"/>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BC5F79"/>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autoRedefine/>
    <w:uiPriority w:val="1"/>
    <w:qFormat/>
    <w:rsid w:val="00876E47"/>
    <w:pPr>
      <w:spacing w:after="0" w:line="240" w:lineRule="auto"/>
      <w:ind w:left="720"/>
    </w:pPr>
    <w:rPr>
      <w:rFonts w:ascii="Arial" w:hAnsi="Arial"/>
      <w:bCs/>
    </w:rPr>
  </w:style>
  <w:style w:type="character" w:customStyle="1" w:styleId="IngetavstndChar">
    <w:name w:val="Inget avstånd Char"/>
    <w:basedOn w:val="Standardstycketeckensnitt"/>
    <w:link w:val="Ingetavstnd"/>
    <w:uiPriority w:val="1"/>
    <w:locked/>
    <w:rsid w:val="00876E47"/>
    <w:rPr>
      <w:rFonts w:ascii="Arial" w:hAnsi="Arial"/>
      <w:bCs/>
    </w:rPr>
  </w:style>
  <w:style w:type="character" w:customStyle="1" w:styleId="Rubrik1Char">
    <w:name w:val="Rubrik 1 Char"/>
    <w:basedOn w:val="Standardstycketeckensnitt"/>
    <w:link w:val="Rubrik1"/>
    <w:uiPriority w:val="9"/>
    <w:rsid w:val="00BC5F7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C5F7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C5F7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C5F7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C5F7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C5F7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C5F7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C5F7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C5F79"/>
    <w:rPr>
      <w:rFonts w:eastAsiaTheme="majorEastAsia" w:cstheme="majorBidi"/>
      <w:color w:val="272727" w:themeColor="text1" w:themeTint="D8"/>
    </w:rPr>
  </w:style>
  <w:style w:type="paragraph" w:styleId="Rubrik">
    <w:name w:val="Title"/>
    <w:basedOn w:val="Normal"/>
    <w:next w:val="Normal"/>
    <w:link w:val="RubrikChar"/>
    <w:uiPriority w:val="10"/>
    <w:qFormat/>
    <w:rsid w:val="00BC5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C5F7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C5F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C5F7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5F79"/>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BC5F79"/>
    <w:rPr>
      <w:rFonts w:ascii="Arial" w:hAnsi="Arial"/>
      <w:i/>
      <w:iCs/>
      <w:color w:val="404040" w:themeColor="text1" w:themeTint="BF"/>
    </w:rPr>
  </w:style>
  <w:style w:type="paragraph" w:styleId="Liststycke">
    <w:name w:val="List Paragraph"/>
    <w:basedOn w:val="Normal"/>
    <w:uiPriority w:val="34"/>
    <w:qFormat/>
    <w:rsid w:val="00BC5F79"/>
    <w:pPr>
      <w:ind w:left="720"/>
      <w:contextualSpacing/>
    </w:pPr>
  </w:style>
  <w:style w:type="character" w:styleId="Starkbetoning">
    <w:name w:val="Intense Emphasis"/>
    <w:basedOn w:val="Standardstycketeckensnitt"/>
    <w:uiPriority w:val="21"/>
    <w:qFormat/>
    <w:rsid w:val="00BC5F79"/>
    <w:rPr>
      <w:i/>
      <w:iCs/>
      <w:color w:val="0F4761" w:themeColor="accent1" w:themeShade="BF"/>
    </w:rPr>
  </w:style>
  <w:style w:type="paragraph" w:styleId="Starktcitat">
    <w:name w:val="Intense Quote"/>
    <w:basedOn w:val="Normal"/>
    <w:next w:val="Normal"/>
    <w:link w:val="StarktcitatChar"/>
    <w:uiPriority w:val="30"/>
    <w:qFormat/>
    <w:rsid w:val="00BC5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C5F79"/>
    <w:rPr>
      <w:rFonts w:ascii="Arial" w:hAnsi="Arial"/>
      <w:i/>
      <w:iCs/>
      <w:color w:val="0F4761" w:themeColor="accent1" w:themeShade="BF"/>
    </w:rPr>
  </w:style>
  <w:style w:type="character" w:styleId="Starkreferens">
    <w:name w:val="Intense Reference"/>
    <w:basedOn w:val="Standardstycketeckensnitt"/>
    <w:uiPriority w:val="32"/>
    <w:qFormat/>
    <w:rsid w:val="00BC5F79"/>
    <w:rPr>
      <w:b/>
      <w:bCs/>
      <w:smallCaps/>
      <w:color w:val="0F4761" w:themeColor="accent1" w:themeShade="BF"/>
      <w:spacing w:val="5"/>
    </w:rPr>
  </w:style>
  <w:style w:type="character" w:styleId="Hyperlnk">
    <w:name w:val="Hyperlink"/>
    <w:basedOn w:val="Standardstycketeckensnitt"/>
    <w:uiPriority w:val="99"/>
    <w:unhideWhenUsed/>
    <w:rsid w:val="00BC5F79"/>
    <w:rPr>
      <w:color w:val="467886" w:themeColor="hyperlink"/>
      <w:u w:val="single"/>
    </w:rPr>
  </w:style>
  <w:style w:type="character" w:styleId="Olstomnmnande">
    <w:name w:val="Unresolved Mention"/>
    <w:basedOn w:val="Standardstycketeckensnitt"/>
    <w:uiPriority w:val="99"/>
    <w:semiHidden/>
    <w:unhideWhenUsed/>
    <w:rsid w:val="00BC5F79"/>
    <w:rPr>
      <w:color w:val="605E5C"/>
      <w:shd w:val="clear" w:color="auto" w:fill="E1DFDD"/>
    </w:rPr>
  </w:style>
  <w:style w:type="paragraph" w:styleId="Sidhuvud">
    <w:name w:val="header"/>
    <w:basedOn w:val="Normal"/>
    <w:link w:val="SidhuvudChar"/>
    <w:uiPriority w:val="99"/>
    <w:unhideWhenUsed/>
    <w:rsid w:val="004F399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F399A"/>
    <w:rPr>
      <w:rFonts w:ascii="Arial" w:hAnsi="Arial"/>
    </w:rPr>
  </w:style>
  <w:style w:type="paragraph" w:styleId="Sidfot">
    <w:name w:val="footer"/>
    <w:basedOn w:val="Normal"/>
    <w:link w:val="SidfotChar"/>
    <w:uiPriority w:val="99"/>
    <w:unhideWhenUsed/>
    <w:rsid w:val="004F399A"/>
    <w:pPr>
      <w:tabs>
        <w:tab w:val="center" w:pos="4536"/>
        <w:tab w:val="right" w:pos="9072"/>
      </w:tabs>
      <w:spacing w:line="240" w:lineRule="auto"/>
    </w:pPr>
  </w:style>
  <w:style w:type="character" w:customStyle="1" w:styleId="SidfotChar">
    <w:name w:val="Sidfot Char"/>
    <w:basedOn w:val="Standardstycketeckensnitt"/>
    <w:link w:val="Sidfot"/>
    <w:uiPriority w:val="99"/>
    <w:rsid w:val="004F399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f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1934</Words>
  <Characters>10255</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Welin</dc:creator>
  <cp:keywords/>
  <dc:description/>
  <cp:lastModifiedBy>Linda</cp:lastModifiedBy>
  <cp:revision>2</cp:revision>
  <dcterms:created xsi:type="dcterms:W3CDTF">2026-03-13T14:05:00Z</dcterms:created>
  <dcterms:modified xsi:type="dcterms:W3CDTF">2026-03-13T14:05:00Z</dcterms:modified>
</cp:coreProperties>
</file>